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F16CC2" w14:textId="7357FAEA" w:rsidR="00427DE0" w:rsidRPr="00F8759F" w:rsidRDefault="006763DC" w:rsidP="00427DE0">
      <w:pPr>
        <w:rPr>
          <w:rFonts w:cstheme="minorHAnsi"/>
          <w:b/>
          <w:bCs/>
          <w:color w:val="000000" w:themeColor="text1"/>
        </w:rPr>
      </w:pPr>
      <w:r>
        <w:rPr>
          <w:rFonts w:cstheme="minorHAnsi"/>
          <w:b/>
          <w:bCs/>
          <w:noProof/>
          <w:color w:val="000000" w:themeColor="text1"/>
        </w:rPr>
        <w:drawing>
          <wp:anchor distT="0" distB="0" distL="114300" distR="114300" simplePos="0" relativeHeight="251658240" behindDoc="0" locked="0" layoutInCell="1" allowOverlap="1" wp14:anchorId="4F49FCFA" wp14:editId="1DADB8D6">
            <wp:simplePos x="0" y="0"/>
            <wp:positionH relativeFrom="column">
              <wp:posOffset>4373529</wp:posOffset>
            </wp:positionH>
            <wp:positionV relativeFrom="paragraph">
              <wp:posOffset>-244864</wp:posOffset>
            </wp:positionV>
            <wp:extent cx="2101215" cy="775335"/>
            <wp:effectExtent l="0" t="0" r="0" b="571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101215" cy="775335"/>
                    </a:xfrm>
                    <a:prstGeom prst="rect">
                      <a:avLst/>
                    </a:prstGeom>
                    <a:noFill/>
                    <a:ln>
                      <a:noFill/>
                    </a:ln>
                  </pic:spPr>
                </pic:pic>
              </a:graphicData>
            </a:graphic>
          </wp:anchor>
        </w:drawing>
      </w:r>
      <w:r w:rsidR="00427DE0" w:rsidRPr="00F8759F">
        <w:rPr>
          <w:rFonts w:cstheme="minorHAnsi"/>
          <w:b/>
          <w:bCs/>
          <w:color w:val="000000" w:themeColor="text1"/>
        </w:rPr>
        <w:t>Course Title:</w:t>
      </w:r>
    </w:p>
    <w:p w14:paraId="26E5843A" w14:textId="6B3FD7DF" w:rsidR="00427DE0" w:rsidRPr="00F8759F" w:rsidRDefault="00427DE0" w:rsidP="389B423C">
      <w:pPr>
        <w:rPr>
          <w:color w:val="000000" w:themeColor="text1"/>
        </w:rPr>
      </w:pPr>
      <w:r w:rsidRPr="389B423C">
        <w:rPr>
          <w:color w:val="000000" w:themeColor="text1"/>
        </w:rPr>
        <w:t>ANS 4</w:t>
      </w:r>
      <w:r w:rsidR="7860BDC7" w:rsidRPr="389B423C">
        <w:rPr>
          <w:color w:val="000000" w:themeColor="text1"/>
        </w:rPr>
        <w:t>932</w:t>
      </w:r>
      <w:r w:rsidR="00426D39" w:rsidRPr="389B423C">
        <w:rPr>
          <w:color w:val="000000" w:themeColor="text1"/>
        </w:rPr>
        <w:t xml:space="preserve"> </w:t>
      </w:r>
      <w:r w:rsidRPr="389B423C">
        <w:rPr>
          <w:color w:val="000000" w:themeColor="text1"/>
        </w:rPr>
        <w:t>Animal Welfare Assessment (</w:t>
      </w:r>
      <w:r w:rsidR="73753ABF" w:rsidRPr="389B423C">
        <w:rPr>
          <w:color w:val="000000" w:themeColor="text1"/>
        </w:rPr>
        <w:t>2</w:t>
      </w:r>
      <w:r w:rsidRPr="389B423C">
        <w:rPr>
          <w:color w:val="000000" w:themeColor="text1"/>
        </w:rPr>
        <w:t xml:space="preserve"> credit</w:t>
      </w:r>
      <w:r w:rsidR="1C770728" w:rsidRPr="389B423C">
        <w:rPr>
          <w:color w:val="000000" w:themeColor="text1"/>
        </w:rPr>
        <w:t>s</w:t>
      </w:r>
      <w:r w:rsidRPr="389B423C">
        <w:rPr>
          <w:color w:val="000000" w:themeColor="text1"/>
        </w:rPr>
        <w:t>)</w:t>
      </w:r>
    </w:p>
    <w:p w14:paraId="38C522A9" w14:textId="7DCF7F36" w:rsidR="00427DE0" w:rsidRPr="00F8759F" w:rsidRDefault="00427DE0" w:rsidP="1F8BDD40">
      <w:pPr>
        <w:rPr>
          <w:rFonts w:cstheme="minorHAnsi"/>
          <w:b/>
          <w:bCs/>
          <w:color w:val="8EAADB" w:themeColor="accent1" w:themeTint="99"/>
        </w:rPr>
      </w:pPr>
    </w:p>
    <w:p w14:paraId="1C50484F" w14:textId="4F13EDA3" w:rsidR="00427DE0" w:rsidRPr="00F8759F" w:rsidRDefault="00427DE0" w:rsidP="1F8BDD40">
      <w:pPr>
        <w:rPr>
          <w:rFonts w:cstheme="minorHAnsi"/>
          <w:b/>
          <w:bCs/>
          <w:color w:val="000000" w:themeColor="text1"/>
        </w:rPr>
      </w:pPr>
      <w:r w:rsidRPr="00F8759F">
        <w:rPr>
          <w:rFonts w:cstheme="minorHAnsi"/>
          <w:b/>
          <w:bCs/>
        </w:rPr>
        <w:t>Time and Location:</w:t>
      </w:r>
    </w:p>
    <w:p w14:paraId="4B91C14E" w14:textId="1E1B305F" w:rsidR="00CD51DF" w:rsidRDefault="574724E9" w:rsidP="146D19D8">
      <w:pPr>
        <w:rPr>
          <w:color w:val="000000" w:themeColor="text1"/>
        </w:rPr>
      </w:pPr>
      <w:r w:rsidRPr="5EE93D15">
        <w:rPr>
          <w:color w:val="000000" w:themeColor="text1"/>
        </w:rPr>
        <w:t>Class is</w:t>
      </w:r>
      <w:r w:rsidR="00427DE0" w:rsidRPr="5EE93D15">
        <w:rPr>
          <w:color w:val="000000" w:themeColor="text1"/>
        </w:rPr>
        <w:t xml:space="preserve"> held </w:t>
      </w:r>
      <w:r w:rsidR="3E688CEE" w:rsidRPr="5EE93D15">
        <w:rPr>
          <w:color w:val="000000" w:themeColor="text1"/>
        </w:rPr>
        <w:t>Tuesday</w:t>
      </w:r>
      <w:r w:rsidR="00427DE0" w:rsidRPr="5EE93D15">
        <w:rPr>
          <w:color w:val="000000" w:themeColor="text1"/>
        </w:rPr>
        <w:t xml:space="preserve">s </w:t>
      </w:r>
      <w:r w:rsidR="04BEA267" w:rsidRPr="5EE93D15">
        <w:rPr>
          <w:color w:val="000000" w:themeColor="text1"/>
        </w:rPr>
        <w:t>10:40</w:t>
      </w:r>
      <w:r w:rsidR="5BA8E945" w:rsidRPr="5EE93D15">
        <w:rPr>
          <w:color w:val="000000" w:themeColor="text1"/>
        </w:rPr>
        <w:t>am</w:t>
      </w:r>
      <w:r w:rsidR="00427DE0" w:rsidRPr="5EE93D15">
        <w:rPr>
          <w:color w:val="000000" w:themeColor="text1"/>
        </w:rPr>
        <w:t>-</w:t>
      </w:r>
      <w:r w:rsidR="006A092E" w:rsidRPr="5EE93D15">
        <w:rPr>
          <w:color w:val="000000" w:themeColor="text1"/>
        </w:rPr>
        <w:t>1</w:t>
      </w:r>
      <w:r w:rsidR="7F48CA8A" w:rsidRPr="5EE93D15">
        <w:rPr>
          <w:color w:val="000000" w:themeColor="text1"/>
        </w:rPr>
        <w:t>2</w:t>
      </w:r>
      <w:r w:rsidR="00427DE0" w:rsidRPr="5EE93D15">
        <w:rPr>
          <w:color w:val="000000" w:themeColor="text1"/>
        </w:rPr>
        <w:t>:</w:t>
      </w:r>
      <w:r w:rsidR="7D91A874" w:rsidRPr="5EE93D15">
        <w:rPr>
          <w:color w:val="000000" w:themeColor="text1"/>
        </w:rPr>
        <w:t>35pm</w:t>
      </w:r>
      <w:r w:rsidR="21FA6F63" w:rsidRPr="5EE93D15">
        <w:rPr>
          <w:color w:val="000000" w:themeColor="text1"/>
        </w:rPr>
        <w:t xml:space="preserve"> (periods 4-5)</w:t>
      </w:r>
    </w:p>
    <w:p w14:paraId="08F3E92D" w14:textId="46616E90" w:rsidR="00CD51DF" w:rsidRDefault="00DD5370" w:rsidP="389B423C">
      <w:pPr>
        <w:rPr>
          <w:color w:val="000000" w:themeColor="text1"/>
        </w:rPr>
      </w:pPr>
      <w:r w:rsidRPr="176A9C1A">
        <w:rPr>
          <w:color w:val="000000" w:themeColor="text1"/>
        </w:rPr>
        <w:t>Animal Sciences Rm 1</w:t>
      </w:r>
      <w:r w:rsidR="14094D01" w:rsidRPr="176A9C1A">
        <w:rPr>
          <w:color w:val="000000" w:themeColor="text1"/>
        </w:rPr>
        <w:t>55</w:t>
      </w:r>
    </w:p>
    <w:p w14:paraId="4A907436" w14:textId="07E2F258" w:rsidR="00427DE0" w:rsidRPr="00F8759F" w:rsidRDefault="00CD51DF" w:rsidP="3E26C930">
      <w:pPr>
        <w:rPr>
          <w:rFonts w:cstheme="minorHAnsi"/>
          <w:color w:val="000000" w:themeColor="text1"/>
        </w:rPr>
      </w:pPr>
      <w:r>
        <w:rPr>
          <w:rFonts w:cstheme="minorHAnsi"/>
          <w:color w:val="000000" w:themeColor="text1"/>
        </w:rPr>
        <w:t xml:space="preserve">Topics </w:t>
      </w:r>
      <w:r w:rsidR="00427DE0" w:rsidRPr="00F8759F">
        <w:rPr>
          <w:rFonts w:cstheme="minorHAnsi"/>
          <w:color w:val="000000" w:themeColor="text1"/>
        </w:rPr>
        <w:t xml:space="preserve">according to the class schedule (see page </w:t>
      </w:r>
      <w:r w:rsidR="00F8759F" w:rsidRPr="00F8759F">
        <w:rPr>
          <w:rFonts w:cstheme="minorHAnsi"/>
          <w:color w:val="000000" w:themeColor="text1"/>
        </w:rPr>
        <w:t>5</w:t>
      </w:r>
      <w:r w:rsidR="00427DE0" w:rsidRPr="00F8759F">
        <w:rPr>
          <w:rFonts w:cstheme="minorHAnsi"/>
          <w:color w:val="000000" w:themeColor="text1"/>
        </w:rPr>
        <w:t>)</w:t>
      </w:r>
    </w:p>
    <w:p w14:paraId="4A9C1B23" w14:textId="42EC9512" w:rsidR="00427DE0" w:rsidRPr="00F8759F" w:rsidRDefault="00427DE0" w:rsidP="00427DE0">
      <w:pPr>
        <w:rPr>
          <w:rFonts w:cstheme="minorHAnsi"/>
          <w:b/>
          <w:bCs/>
          <w:color w:val="000000" w:themeColor="text1"/>
        </w:rPr>
      </w:pPr>
    </w:p>
    <w:p w14:paraId="091FA6CA" w14:textId="33280127" w:rsidR="00427DE0" w:rsidRPr="00F8759F" w:rsidRDefault="00427DE0" w:rsidP="00427DE0">
      <w:pPr>
        <w:rPr>
          <w:rFonts w:cstheme="minorHAnsi"/>
          <w:b/>
          <w:bCs/>
          <w:color w:val="000000" w:themeColor="text1"/>
          <w:u w:val="single"/>
        </w:rPr>
      </w:pPr>
      <w:r w:rsidRPr="00F8759F">
        <w:rPr>
          <w:rFonts w:cstheme="minorHAnsi"/>
          <w:b/>
          <w:bCs/>
          <w:color w:val="000000" w:themeColor="text1"/>
          <w:u w:val="single"/>
        </w:rPr>
        <w:t>Course Instructions and Office Hours</w:t>
      </w:r>
      <w:r w:rsidR="00F8759F" w:rsidRPr="00F8759F">
        <w:rPr>
          <w:rFonts w:cstheme="minorHAnsi"/>
          <w:b/>
          <w:bCs/>
          <w:color w:val="000000" w:themeColor="text1"/>
          <w:u w:val="single"/>
        </w:rPr>
        <w:t>:</w:t>
      </w:r>
    </w:p>
    <w:p w14:paraId="07155009" w14:textId="57AC17CD" w:rsidR="00427DE0" w:rsidRPr="00F8759F" w:rsidRDefault="00427DE0" w:rsidP="00427DE0">
      <w:pPr>
        <w:rPr>
          <w:rFonts w:cstheme="minorHAnsi"/>
          <w:b/>
          <w:bCs/>
          <w:color w:val="000000" w:themeColor="text1"/>
        </w:rPr>
      </w:pPr>
    </w:p>
    <w:p w14:paraId="0019E599" w14:textId="61014D02" w:rsidR="00427DE0" w:rsidRPr="00F8759F" w:rsidRDefault="00427DE0" w:rsidP="00427DE0">
      <w:pPr>
        <w:rPr>
          <w:rFonts w:cstheme="minorHAnsi"/>
          <w:b/>
          <w:bCs/>
          <w:color w:val="000000" w:themeColor="text1"/>
        </w:rPr>
      </w:pPr>
      <w:r w:rsidRPr="00F8759F">
        <w:rPr>
          <w:rFonts w:cstheme="minorHAnsi"/>
          <w:b/>
          <w:bCs/>
          <w:color w:val="000000" w:themeColor="text1"/>
        </w:rPr>
        <w:t xml:space="preserve">Instructors: </w:t>
      </w:r>
    </w:p>
    <w:p w14:paraId="09F43A2B" w14:textId="7968416F" w:rsidR="00427DE0" w:rsidRPr="00F8759F" w:rsidRDefault="00427DE0" w:rsidP="00427DE0">
      <w:pPr>
        <w:rPr>
          <w:rFonts w:cstheme="minorHAnsi"/>
          <w:b/>
          <w:bCs/>
          <w:color w:val="000000" w:themeColor="text1"/>
        </w:rPr>
      </w:pPr>
    </w:p>
    <w:p w14:paraId="5CCD5BBF" w14:textId="3D61024E" w:rsidR="009B0E47" w:rsidRPr="00F8759F" w:rsidRDefault="00427DE0" w:rsidP="3E26C930">
      <w:pPr>
        <w:rPr>
          <w:rFonts w:cstheme="minorHAnsi"/>
          <w:b/>
          <w:bCs/>
          <w:color w:val="000000" w:themeColor="text1"/>
        </w:rPr>
      </w:pPr>
      <w:r w:rsidRPr="00F8759F">
        <w:rPr>
          <w:rFonts w:cstheme="minorHAnsi"/>
          <w:b/>
          <w:bCs/>
          <w:color w:val="000000" w:themeColor="text1"/>
        </w:rPr>
        <w:t>Emily Lindner, M.S.</w:t>
      </w:r>
    </w:p>
    <w:p w14:paraId="1EEBF5F7" w14:textId="2AC89D93" w:rsidR="009B0E47" w:rsidRPr="00F8759F" w:rsidRDefault="009B0E47" w:rsidP="389B423C">
      <w:pPr>
        <w:rPr>
          <w:color w:val="000000" w:themeColor="text1"/>
        </w:rPr>
      </w:pPr>
      <w:r w:rsidRPr="389B423C">
        <w:rPr>
          <w:color w:val="000000" w:themeColor="text1"/>
        </w:rPr>
        <w:t xml:space="preserve">PhD </w:t>
      </w:r>
      <w:r w:rsidR="588D2B27" w:rsidRPr="389B423C">
        <w:rPr>
          <w:color w:val="000000" w:themeColor="text1"/>
        </w:rPr>
        <w:t>Candidate</w:t>
      </w:r>
      <w:r w:rsidRPr="389B423C">
        <w:rPr>
          <w:color w:val="000000" w:themeColor="text1"/>
        </w:rPr>
        <w:t>, Department of Animal Sciences</w:t>
      </w:r>
    </w:p>
    <w:p w14:paraId="021C54B1" w14:textId="0A82C8F3" w:rsidR="009B0E47" w:rsidRPr="00F8759F" w:rsidRDefault="009B0E47" w:rsidP="3E26C930">
      <w:pPr>
        <w:rPr>
          <w:rFonts w:cstheme="minorHAnsi"/>
          <w:color w:val="000000" w:themeColor="text1"/>
        </w:rPr>
      </w:pPr>
      <w:hyperlink r:id="rId8">
        <w:r w:rsidRPr="00F8759F">
          <w:rPr>
            <w:rStyle w:val="Hyperlink"/>
            <w:rFonts w:cstheme="minorHAnsi"/>
          </w:rPr>
          <w:t>lindneremilye@ufl.edu</w:t>
        </w:r>
      </w:hyperlink>
    </w:p>
    <w:p w14:paraId="38FF6767" w14:textId="6D5922C4" w:rsidR="009B0E47" w:rsidRPr="00F8759F" w:rsidRDefault="009B0E47" w:rsidP="3E26C930">
      <w:pPr>
        <w:rPr>
          <w:rFonts w:cstheme="minorHAnsi"/>
          <w:b/>
          <w:bCs/>
          <w:color w:val="000000" w:themeColor="text1"/>
        </w:rPr>
      </w:pPr>
    </w:p>
    <w:p w14:paraId="6C28D028" w14:textId="52D04D70" w:rsidR="009B0E47" w:rsidRPr="00F8759F" w:rsidRDefault="009B0E47" w:rsidP="3E26C930">
      <w:pPr>
        <w:rPr>
          <w:rFonts w:cstheme="minorHAnsi"/>
          <w:b/>
          <w:bCs/>
          <w:color w:val="000000" w:themeColor="text1"/>
        </w:rPr>
      </w:pPr>
      <w:r w:rsidRPr="00F8759F">
        <w:rPr>
          <w:rFonts w:cstheme="minorHAnsi"/>
          <w:b/>
          <w:bCs/>
          <w:color w:val="000000" w:themeColor="text1"/>
        </w:rPr>
        <w:t>Emily Miller-Cushon, Ph.D.</w:t>
      </w:r>
    </w:p>
    <w:p w14:paraId="28801660" w14:textId="4AB52B05" w:rsidR="009B0E47" w:rsidRPr="00F8759F" w:rsidRDefault="009B0E47" w:rsidP="3E26C930">
      <w:pPr>
        <w:rPr>
          <w:rFonts w:cstheme="minorHAnsi"/>
          <w:color w:val="000000" w:themeColor="text1"/>
        </w:rPr>
      </w:pPr>
      <w:r w:rsidRPr="00F8759F">
        <w:rPr>
          <w:rFonts w:cstheme="minorHAnsi"/>
          <w:color w:val="000000" w:themeColor="text1"/>
        </w:rPr>
        <w:t>Associate Professor, Department of Animal Sciences</w:t>
      </w:r>
    </w:p>
    <w:p w14:paraId="5BE6C9EF" w14:textId="3F23ADE4" w:rsidR="009B0E47" w:rsidRPr="00F8759F" w:rsidRDefault="009B0E47" w:rsidP="3E26C930">
      <w:pPr>
        <w:rPr>
          <w:rFonts w:cstheme="minorHAnsi"/>
          <w:color w:val="000000" w:themeColor="text1"/>
        </w:rPr>
      </w:pPr>
      <w:hyperlink r:id="rId9">
        <w:r w:rsidRPr="00F8759F">
          <w:rPr>
            <w:rStyle w:val="Hyperlink"/>
            <w:rFonts w:cstheme="minorHAnsi"/>
          </w:rPr>
          <w:t>emillerc@ufl.edu</w:t>
        </w:r>
      </w:hyperlink>
    </w:p>
    <w:p w14:paraId="759600A5" w14:textId="5B48DC6C" w:rsidR="009B0E47" w:rsidRPr="00F8759F" w:rsidRDefault="009B0E47" w:rsidP="3E26C930">
      <w:pPr>
        <w:rPr>
          <w:rFonts w:cstheme="minorHAnsi"/>
          <w:b/>
          <w:bCs/>
          <w:color w:val="000000" w:themeColor="text1"/>
        </w:rPr>
      </w:pPr>
    </w:p>
    <w:p w14:paraId="7288FB0C" w14:textId="249D5023" w:rsidR="009B0E47" w:rsidRPr="00F8759F" w:rsidRDefault="009B0E47" w:rsidP="00427DE0">
      <w:pPr>
        <w:rPr>
          <w:color w:val="000000" w:themeColor="text1"/>
        </w:rPr>
      </w:pPr>
      <w:r w:rsidRPr="13CD8A0E">
        <w:rPr>
          <w:color w:val="000000" w:themeColor="text1"/>
        </w:rPr>
        <w:t xml:space="preserve">This course will be taught jointly by Dr. Miller-Cushon and </w:t>
      </w:r>
      <w:r w:rsidR="00840EC0" w:rsidRPr="13CD8A0E">
        <w:rPr>
          <w:color w:val="000000" w:themeColor="text1"/>
        </w:rPr>
        <w:t xml:space="preserve">Ms. </w:t>
      </w:r>
      <w:r w:rsidRPr="13CD8A0E">
        <w:rPr>
          <w:color w:val="000000" w:themeColor="text1"/>
        </w:rPr>
        <w:t xml:space="preserve">Lindner. </w:t>
      </w:r>
      <w:r w:rsidR="00840EC0" w:rsidRPr="13CD8A0E">
        <w:rPr>
          <w:color w:val="000000" w:themeColor="text1"/>
        </w:rPr>
        <w:t xml:space="preserve">Ms. </w:t>
      </w:r>
      <w:r w:rsidRPr="13CD8A0E">
        <w:rPr>
          <w:color w:val="000000" w:themeColor="text1"/>
        </w:rPr>
        <w:t>Lindner will be your main point of contact for this course</w:t>
      </w:r>
      <w:r w:rsidR="00153529" w:rsidRPr="13CD8A0E">
        <w:rPr>
          <w:color w:val="000000" w:themeColor="text1"/>
        </w:rPr>
        <w:t xml:space="preserve"> if you have questions outside of class</w:t>
      </w:r>
      <w:r w:rsidRPr="13CD8A0E">
        <w:rPr>
          <w:color w:val="000000" w:themeColor="text1"/>
        </w:rPr>
        <w:t xml:space="preserve">. </w:t>
      </w:r>
    </w:p>
    <w:p w14:paraId="68D27080" w14:textId="2F911BDC" w:rsidR="13CD8A0E" w:rsidRDefault="13CD8A0E" w:rsidP="13CD8A0E">
      <w:pPr>
        <w:rPr>
          <w:color w:val="000000" w:themeColor="text1"/>
        </w:rPr>
      </w:pPr>
    </w:p>
    <w:p w14:paraId="3F2842BA" w14:textId="7250B225" w:rsidR="52FEADC5" w:rsidRDefault="52FEADC5" w:rsidP="13CD8A0E">
      <w:pPr>
        <w:rPr>
          <w:color w:val="000000" w:themeColor="text1"/>
        </w:rPr>
      </w:pPr>
      <w:r w:rsidRPr="004C484E">
        <w:rPr>
          <w:b/>
          <w:bCs/>
          <w:color w:val="000000" w:themeColor="text1"/>
        </w:rPr>
        <w:t>Teaching Assistants:</w:t>
      </w:r>
    </w:p>
    <w:p w14:paraId="35BA0AA5" w14:textId="6776210F" w:rsidR="13CD8A0E" w:rsidRDefault="13CD8A0E" w:rsidP="13CD8A0E">
      <w:pPr>
        <w:rPr>
          <w:color w:val="000000" w:themeColor="text1"/>
        </w:rPr>
      </w:pPr>
    </w:p>
    <w:p w14:paraId="0A6D5CDF" w14:textId="7584E870" w:rsidR="1DA9C027" w:rsidRDefault="0629CA09" w:rsidP="1DA9C027">
      <w:r w:rsidRPr="3497FD53">
        <w:rPr>
          <w:rFonts w:ascii="Calibri" w:eastAsia="Calibri" w:hAnsi="Calibri" w:cs="Calibri"/>
          <w:b/>
          <w:bCs/>
        </w:rPr>
        <w:t>Kelsey Irvine</w:t>
      </w:r>
      <w:r w:rsidR="3F3AD57C" w:rsidRPr="3497FD53">
        <w:rPr>
          <w:rFonts w:ascii="Calibri" w:eastAsia="Calibri" w:hAnsi="Calibri" w:cs="Calibri"/>
          <w:b/>
          <w:bCs/>
        </w:rPr>
        <w:t>, M.S.</w:t>
      </w:r>
      <w:r w:rsidRPr="3497FD53">
        <w:rPr>
          <w:rFonts w:ascii="Calibri" w:eastAsia="Calibri" w:hAnsi="Calibri" w:cs="Calibri"/>
        </w:rPr>
        <w:t xml:space="preserve"> (kelseymirvine@ufl.edu) is a PhD student studying equine welfare in the context of youth and tack in the Department of Animal Sciences. She is also the 4-H extension agent for </w:t>
      </w:r>
      <w:proofErr w:type="gramStart"/>
      <w:r w:rsidRPr="3497FD53">
        <w:rPr>
          <w:rFonts w:ascii="Calibri" w:eastAsia="Calibri" w:hAnsi="Calibri" w:cs="Calibri"/>
        </w:rPr>
        <w:t>Nassau county</w:t>
      </w:r>
      <w:proofErr w:type="gramEnd"/>
      <w:r w:rsidRPr="3497FD53">
        <w:rPr>
          <w:rFonts w:ascii="Calibri" w:eastAsia="Calibri" w:hAnsi="Calibri" w:cs="Calibri"/>
        </w:rPr>
        <w:t xml:space="preserve">, Florida. </w:t>
      </w:r>
    </w:p>
    <w:p w14:paraId="2553074D" w14:textId="122CA4A5" w:rsidR="3497FD53" w:rsidRDefault="3497FD53" w:rsidP="3497FD53">
      <w:pPr>
        <w:rPr>
          <w:rFonts w:ascii="Calibri" w:eastAsia="Calibri" w:hAnsi="Calibri" w:cs="Calibri"/>
        </w:rPr>
      </w:pPr>
    </w:p>
    <w:p w14:paraId="6C7B4FB0" w14:textId="7834E8FA" w:rsidR="323015FD" w:rsidRDefault="323015FD" w:rsidP="1DA9C027">
      <w:pPr>
        <w:rPr>
          <w:rFonts w:ascii="Calibri" w:eastAsia="Calibri" w:hAnsi="Calibri" w:cs="Calibri"/>
        </w:rPr>
      </w:pPr>
      <w:r w:rsidRPr="3497FD53">
        <w:rPr>
          <w:rFonts w:ascii="Calibri" w:eastAsia="Calibri" w:hAnsi="Calibri" w:cs="Calibri"/>
          <w:b/>
          <w:bCs/>
        </w:rPr>
        <w:t xml:space="preserve">Elizabeth </w:t>
      </w:r>
      <w:proofErr w:type="spellStart"/>
      <w:r w:rsidRPr="3497FD53">
        <w:rPr>
          <w:rFonts w:ascii="Calibri" w:eastAsia="Calibri" w:hAnsi="Calibri" w:cs="Calibri"/>
          <w:b/>
          <w:bCs/>
        </w:rPr>
        <w:t>Kostalnick</w:t>
      </w:r>
      <w:proofErr w:type="spellEnd"/>
      <w:r w:rsidR="5E5E2EE0" w:rsidRPr="3497FD53">
        <w:rPr>
          <w:rFonts w:ascii="Calibri" w:eastAsia="Calibri" w:hAnsi="Calibri" w:cs="Calibri"/>
          <w:b/>
          <w:bCs/>
        </w:rPr>
        <w:t>, M.S.</w:t>
      </w:r>
      <w:r w:rsidRPr="3497FD53">
        <w:rPr>
          <w:rFonts w:ascii="Calibri" w:eastAsia="Calibri" w:hAnsi="Calibri" w:cs="Calibri"/>
          <w:b/>
          <w:bCs/>
        </w:rPr>
        <w:t xml:space="preserve"> </w:t>
      </w:r>
      <w:r w:rsidRPr="3497FD53">
        <w:rPr>
          <w:rFonts w:ascii="Calibri" w:eastAsia="Calibri" w:hAnsi="Calibri" w:cs="Calibri"/>
        </w:rPr>
        <w:t>(</w:t>
      </w:r>
      <w:r w:rsidR="6D4FE0E6" w:rsidRPr="3497FD53">
        <w:rPr>
          <w:rFonts w:ascii="Calibri" w:eastAsia="Calibri" w:hAnsi="Calibri" w:cs="Calibri"/>
        </w:rPr>
        <w:t>ea.kostalnick@ufl.edu</w:t>
      </w:r>
      <w:r w:rsidRPr="3497FD53">
        <w:rPr>
          <w:rFonts w:ascii="Calibri" w:eastAsia="Calibri" w:hAnsi="Calibri" w:cs="Calibri"/>
        </w:rPr>
        <w:t>) is PhD student studying animal behavior and welfare in the Department of Animal Sciences.</w:t>
      </w:r>
    </w:p>
    <w:p w14:paraId="60F39F81" w14:textId="5CF9CE74" w:rsidR="3E26C930" w:rsidRPr="00F8759F" w:rsidRDefault="3E26C930" w:rsidP="3497FD53">
      <w:pPr>
        <w:rPr>
          <w:rFonts w:ascii="Calibri" w:eastAsia="Calibri" w:hAnsi="Calibri" w:cs="Calibri"/>
        </w:rPr>
      </w:pPr>
    </w:p>
    <w:p w14:paraId="57CA9A96" w14:textId="30A7E55A" w:rsidR="3E26C930" w:rsidRPr="00F8759F" w:rsidRDefault="17A89DC4" w:rsidP="3E26C930">
      <w:r w:rsidRPr="3497FD53">
        <w:rPr>
          <w:rFonts w:ascii="Calibri" w:eastAsia="Calibri" w:hAnsi="Calibri" w:cs="Calibri"/>
        </w:rPr>
        <w:t>Kelsey and Elizabeth will help with class discussions and grading and are available to help with any questions or concerns.</w:t>
      </w:r>
    </w:p>
    <w:p w14:paraId="6B41208C" w14:textId="546A3B7B" w:rsidR="3497FD53" w:rsidRDefault="3497FD53" w:rsidP="3497FD53">
      <w:pPr>
        <w:rPr>
          <w:color w:val="000000" w:themeColor="text1"/>
        </w:rPr>
      </w:pPr>
    </w:p>
    <w:p w14:paraId="3AF17996" w14:textId="20C10365" w:rsidR="3E26C930" w:rsidRPr="00F8759F" w:rsidRDefault="3E26C930" w:rsidP="3E26C930">
      <w:pPr>
        <w:rPr>
          <w:rFonts w:eastAsia="Calibri" w:cstheme="minorHAnsi"/>
          <w:b/>
          <w:bCs/>
          <w:color w:val="000000" w:themeColor="text1"/>
          <w:u w:val="single"/>
        </w:rPr>
      </w:pPr>
      <w:r w:rsidRPr="00F8759F">
        <w:rPr>
          <w:rFonts w:eastAsia="Calibri" w:cstheme="minorHAnsi"/>
          <w:b/>
          <w:bCs/>
          <w:color w:val="000000" w:themeColor="text1"/>
          <w:u w:val="single"/>
        </w:rPr>
        <w:t>Course Description and Objectives</w:t>
      </w:r>
      <w:r w:rsidR="00F8759F" w:rsidRPr="00F8759F">
        <w:rPr>
          <w:rFonts w:eastAsia="Calibri" w:cstheme="minorHAnsi"/>
          <w:b/>
          <w:bCs/>
          <w:color w:val="000000" w:themeColor="text1"/>
          <w:u w:val="single"/>
        </w:rPr>
        <w:t>:</w:t>
      </w:r>
    </w:p>
    <w:p w14:paraId="17B2B1F0" w14:textId="77777777" w:rsidR="00427DE0" w:rsidRPr="00F8759F" w:rsidRDefault="00427DE0" w:rsidP="00427DE0">
      <w:pPr>
        <w:rPr>
          <w:rFonts w:cstheme="minorHAnsi"/>
          <w:b/>
          <w:bCs/>
          <w:color w:val="000000" w:themeColor="text1"/>
        </w:rPr>
      </w:pPr>
    </w:p>
    <w:p w14:paraId="17A0EBC3" w14:textId="0EFACFB4" w:rsidR="3E26C930" w:rsidRPr="00F8759F" w:rsidRDefault="3E26C930" w:rsidP="3497FD53">
      <w:pPr>
        <w:rPr>
          <w:color w:val="000000" w:themeColor="text1"/>
        </w:rPr>
      </w:pPr>
      <w:r w:rsidRPr="3497FD53">
        <w:rPr>
          <w:color w:val="000000" w:themeColor="text1"/>
        </w:rPr>
        <w:t xml:space="preserve">This course discusses components of animal welfare, ethics, and behavior to understand how to </w:t>
      </w:r>
      <w:r w:rsidR="00AB035A" w:rsidRPr="3497FD53">
        <w:rPr>
          <w:color w:val="000000" w:themeColor="text1"/>
        </w:rPr>
        <w:t>evaluate</w:t>
      </w:r>
      <w:r w:rsidRPr="3497FD53">
        <w:rPr>
          <w:color w:val="000000" w:themeColor="text1"/>
        </w:rPr>
        <w:t xml:space="preserve"> the welfare of an animal. Examples will be pulled from numerous species to provide a diverse environment for understanding animal welfare in different settings. This course involves </w:t>
      </w:r>
      <w:r w:rsidR="00AB035A" w:rsidRPr="3497FD53">
        <w:rPr>
          <w:color w:val="000000" w:themeColor="text1"/>
        </w:rPr>
        <w:t>brief</w:t>
      </w:r>
      <w:r w:rsidRPr="3497FD53">
        <w:rPr>
          <w:color w:val="000000" w:themeColor="text1"/>
        </w:rPr>
        <w:t xml:space="preserve"> lectures, group discussions, and case studies. </w:t>
      </w:r>
    </w:p>
    <w:p w14:paraId="35E93AF3" w14:textId="6C3B804B" w:rsidR="3E26C930" w:rsidRPr="00F8759F" w:rsidRDefault="3E26C930" w:rsidP="3E26C930">
      <w:pPr>
        <w:rPr>
          <w:rFonts w:cstheme="minorHAnsi"/>
          <w:color w:val="000000" w:themeColor="text1"/>
        </w:rPr>
      </w:pPr>
    </w:p>
    <w:p w14:paraId="6985E837" w14:textId="0829CA2A" w:rsidR="3E26C930" w:rsidRPr="00F8759F" w:rsidRDefault="3E26C930" w:rsidP="3E26C930">
      <w:pPr>
        <w:rPr>
          <w:rFonts w:cstheme="minorHAnsi"/>
          <w:color w:val="000000" w:themeColor="text1"/>
        </w:rPr>
      </w:pPr>
      <w:r w:rsidRPr="00F8759F">
        <w:rPr>
          <w:rFonts w:cstheme="minorHAnsi"/>
          <w:color w:val="000000" w:themeColor="text1"/>
        </w:rPr>
        <w:t>Upon completion of this course, students will be able to:</w:t>
      </w:r>
    </w:p>
    <w:p w14:paraId="57B6251B" w14:textId="7A0E1338" w:rsidR="3E26C930" w:rsidRPr="00F8759F" w:rsidRDefault="3E26C930" w:rsidP="3E26C930">
      <w:pPr>
        <w:rPr>
          <w:rFonts w:cstheme="minorHAnsi"/>
          <w:color w:val="000000" w:themeColor="text1"/>
        </w:rPr>
      </w:pPr>
    </w:p>
    <w:p w14:paraId="36ACCEC9" w14:textId="38E862BC" w:rsidR="3E26C930" w:rsidRPr="00F8759F" w:rsidRDefault="005E4B6B" w:rsidP="3E26C930">
      <w:pPr>
        <w:pStyle w:val="ListParagraph"/>
        <w:numPr>
          <w:ilvl w:val="0"/>
          <w:numId w:val="3"/>
        </w:numPr>
        <w:rPr>
          <w:rFonts w:eastAsiaTheme="minorEastAsia" w:cstheme="minorHAnsi"/>
          <w:color w:val="000000" w:themeColor="text1"/>
        </w:rPr>
      </w:pPr>
      <w:r>
        <w:rPr>
          <w:rFonts w:cstheme="minorHAnsi"/>
          <w:color w:val="000000" w:themeColor="text1"/>
        </w:rPr>
        <w:t>Describe various frameworks for defining</w:t>
      </w:r>
      <w:r w:rsidR="3E26C930" w:rsidRPr="00F8759F">
        <w:rPr>
          <w:rFonts w:cstheme="minorHAnsi"/>
          <w:color w:val="000000" w:themeColor="text1"/>
        </w:rPr>
        <w:t xml:space="preserve"> animal welfare </w:t>
      </w:r>
    </w:p>
    <w:p w14:paraId="5DC98574" w14:textId="100D2B10" w:rsidR="3E26C930" w:rsidRDefault="005E4B6B" w:rsidP="3E26C930">
      <w:pPr>
        <w:pStyle w:val="ListParagraph"/>
        <w:numPr>
          <w:ilvl w:val="0"/>
          <w:numId w:val="3"/>
        </w:numPr>
        <w:rPr>
          <w:rFonts w:cstheme="minorHAnsi"/>
          <w:color w:val="000000" w:themeColor="text1"/>
        </w:rPr>
      </w:pPr>
      <w:r>
        <w:rPr>
          <w:rFonts w:cstheme="minorHAnsi"/>
          <w:color w:val="000000" w:themeColor="text1"/>
        </w:rPr>
        <w:t xml:space="preserve">Understand scientific principles </w:t>
      </w:r>
      <w:r w:rsidR="3E26C930" w:rsidRPr="00F8759F">
        <w:rPr>
          <w:rFonts w:cstheme="minorHAnsi"/>
          <w:color w:val="000000" w:themeColor="text1"/>
        </w:rPr>
        <w:t>used to assess an animal’s welfare</w:t>
      </w:r>
    </w:p>
    <w:p w14:paraId="6EDE973A" w14:textId="4603A586" w:rsidR="00C5686B" w:rsidRPr="00F8759F" w:rsidRDefault="00C5686B" w:rsidP="3E26C930">
      <w:pPr>
        <w:pStyle w:val="ListParagraph"/>
        <w:numPr>
          <w:ilvl w:val="0"/>
          <w:numId w:val="3"/>
        </w:numPr>
        <w:rPr>
          <w:rFonts w:cstheme="minorHAnsi"/>
          <w:color w:val="000000" w:themeColor="text1"/>
        </w:rPr>
      </w:pPr>
      <w:r>
        <w:rPr>
          <w:rFonts w:cstheme="minorHAnsi"/>
          <w:color w:val="000000" w:themeColor="text1"/>
        </w:rPr>
        <w:t xml:space="preserve">Explain </w:t>
      </w:r>
      <w:r w:rsidR="00E96C3A">
        <w:rPr>
          <w:rFonts w:cstheme="minorHAnsi"/>
          <w:color w:val="000000" w:themeColor="text1"/>
        </w:rPr>
        <w:t xml:space="preserve">current practices used in </w:t>
      </w:r>
      <w:r w:rsidR="008414AA">
        <w:rPr>
          <w:rFonts w:cstheme="minorHAnsi"/>
          <w:color w:val="000000" w:themeColor="text1"/>
        </w:rPr>
        <w:t>various animal</w:t>
      </w:r>
      <w:r w:rsidR="00E96C3A">
        <w:rPr>
          <w:rFonts w:cstheme="minorHAnsi"/>
          <w:color w:val="000000" w:themeColor="text1"/>
        </w:rPr>
        <w:t xml:space="preserve"> </w:t>
      </w:r>
      <w:r w:rsidR="00C7718D">
        <w:rPr>
          <w:rFonts w:cstheme="minorHAnsi"/>
          <w:color w:val="000000" w:themeColor="text1"/>
        </w:rPr>
        <w:t>settings and industries</w:t>
      </w:r>
      <w:r w:rsidR="008414AA">
        <w:rPr>
          <w:rFonts w:cstheme="minorHAnsi"/>
          <w:color w:val="000000" w:themeColor="text1"/>
        </w:rPr>
        <w:t xml:space="preserve"> </w:t>
      </w:r>
      <w:r w:rsidR="00E96C3A">
        <w:rPr>
          <w:rFonts w:cstheme="minorHAnsi"/>
          <w:color w:val="000000" w:themeColor="text1"/>
        </w:rPr>
        <w:t xml:space="preserve">to </w:t>
      </w:r>
      <w:r w:rsidR="00C7718D">
        <w:rPr>
          <w:rFonts w:cstheme="minorHAnsi"/>
          <w:color w:val="000000" w:themeColor="text1"/>
        </w:rPr>
        <w:t>evaluate and audit</w:t>
      </w:r>
      <w:r w:rsidR="00E96C3A">
        <w:rPr>
          <w:rFonts w:cstheme="minorHAnsi"/>
          <w:color w:val="000000" w:themeColor="text1"/>
        </w:rPr>
        <w:t xml:space="preserve"> animal welfare</w:t>
      </w:r>
    </w:p>
    <w:p w14:paraId="1893891B" w14:textId="581D857C" w:rsidR="3E26C930" w:rsidRPr="00F8759F" w:rsidRDefault="3E26C930" w:rsidP="3E26C930">
      <w:pPr>
        <w:pStyle w:val="ListParagraph"/>
        <w:numPr>
          <w:ilvl w:val="0"/>
          <w:numId w:val="3"/>
        </w:numPr>
        <w:rPr>
          <w:rFonts w:cstheme="minorHAnsi"/>
          <w:color w:val="000000" w:themeColor="text1"/>
        </w:rPr>
      </w:pPr>
      <w:r w:rsidRPr="00F8759F">
        <w:rPr>
          <w:rFonts w:cstheme="minorHAnsi"/>
          <w:color w:val="000000" w:themeColor="text1"/>
        </w:rPr>
        <w:t>C</w:t>
      </w:r>
      <w:r w:rsidR="0025652F">
        <w:rPr>
          <w:rFonts w:cstheme="minorHAnsi"/>
          <w:color w:val="000000" w:themeColor="text1"/>
        </w:rPr>
        <w:t>ritically c</w:t>
      </w:r>
      <w:r w:rsidRPr="00F8759F">
        <w:rPr>
          <w:rFonts w:cstheme="minorHAnsi"/>
          <w:color w:val="000000" w:themeColor="text1"/>
        </w:rPr>
        <w:t xml:space="preserve">onsider how management practices affect </w:t>
      </w:r>
      <w:r w:rsidR="00C7718D">
        <w:rPr>
          <w:rFonts w:cstheme="minorHAnsi"/>
          <w:color w:val="000000" w:themeColor="text1"/>
        </w:rPr>
        <w:t xml:space="preserve">animal </w:t>
      </w:r>
      <w:r w:rsidRPr="00F8759F">
        <w:rPr>
          <w:rFonts w:cstheme="minorHAnsi"/>
          <w:color w:val="000000" w:themeColor="text1"/>
        </w:rPr>
        <w:t>welfare and how we can</w:t>
      </w:r>
      <w:r w:rsidR="00EF015E">
        <w:rPr>
          <w:rFonts w:cstheme="minorHAnsi"/>
          <w:color w:val="000000" w:themeColor="text1"/>
        </w:rPr>
        <w:t xml:space="preserve"> implement strategies to improve animal welfare</w:t>
      </w:r>
    </w:p>
    <w:p w14:paraId="06B272CD" w14:textId="2E1C7063" w:rsidR="3E26C930" w:rsidRPr="00F8759F" w:rsidRDefault="3E26C930" w:rsidP="3E26C930">
      <w:pPr>
        <w:pStyle w:val="ListParagraph"/>
        <w:numPr>
          <w:ilvl w:val="0"/>
          <w:numId w:val="3"/>
        </w:numPr>
        <w:rPr>
          <w:rFonts w:cstheme="minorHAnsi"/>
          <w:color w:val="000000" w:themeColor="text1"/>
        </w:rPr>
      </w:pPr>
      <w:r w:rsidRPr="00F8759F">
        <w:rPr>
          <w:rFonts w:cstheme="minorHAnsi"/>
          <w:color w:val="000000" w:themeColor="text1"/>
        </w:rPr>
        <w:t>Form</w:t>
      </w:r>
      <w:r w:rsidR="00E773B9">
        <w:rPr>
          <w:rFonts w:cstheme="minorHAnsi"/>
          <w:color w:val="000000" w:themeColor="text1"/>
        </w:rPr>
        <w:t xml:space="preserve">, </w:t>
      </w:r>
      <w:r w:rsidR="009C56CC">
        <w:rPr>
          <w:rFonts w:cstheme="minorHAnsi"/>
          <w:color w:val="000000" w:themeColor="text1"/>
        </w:rPr>
        <w:t xml:space="preserve">verbally </w:t>
      </w:r>
      <w:r w:rsidR="00E773B9">
        <w:rPr>
          <w:rFonts w:cstheme="minorHAnsi"/>
          <w:color w:val="000000" w:themeColor="text1"/>
        </w:rPr>
        <w:t>present,</w:t>
      </w:r>
      <w:r w:rsidRPr="00F8759F">
        <w:rPr>
          <w:rFonts w:cstheme="minorHAnsi"/>
          <w:color w:val="000000" w:themeColor="text1"/>
        </w:rPr>
        <w:t xml:space="preserve"> and defend reasons as to why some management practices provide better welfare for an animal</w:t>
      </w:r>
    </w:p>
    <w:p w14:paraId="68BCD781" w14:textId="7B9437C8" w:rsidR="3E26C930" w:rsidRPr="00F8759F" w:rsidRDefault="3E26C930" w:rsidP="3E26C930">
      <w:pPr>
        <w:rPr>
          <w:rFonts w:cstheme="minorHAnsi"/>
          <w:color w:val="000000" w:themeColor="text1"/>
        </w:rPr>
      </w:pPr>
    </w:p>
    <w:p w14:paraId="7FD67B0E" w14:textId="27AC0572" w:rsidR="3E26C930" w:rsidRPr="00F8759F" w:rsidRDefault="00495CC5" w:rsidP="3E26C930">
      <w:pPr>
        <w:rPr>
          <w:rFonts w:cstheme="minorHAnsi"/>
          <w:b/>
          <w:bCs/>
          <w:color w:val="000000" w:themeColor="text1"/>
          <w:u w:val="single"/>
        </w:rPr>
      </w:pPr>
      <w:r w:rsidRPr="00F8759F">
        <w:rPr>
          <w:rFonts w:cstheme="minorHAnsi"/>
          <w:b/>
          <w:bCs/>
          <w:color w:val="000000" w:themeColor="text1"/>
          <w:u w:val="single"/>
        </w:rPr>
        <w:t>Class Structure</w:t>
      </w:r>
      <w:r w:rsidR="00F8759F">
        <w:rPr>
          <w:rFonts w:cstheme="minorHAnsi"/>
          <w:b/>
          <w:bCs/>
          <w:color w:val="000000" w:themeColor="text1"/>
          <w:u w:val="single"/>
        </w:rPr>
        <w:t>:</w:t>
      </w:r>
    </w:p>
    <w:p w14:paraId="0CF423B7" w14:textId="77777777" w:rsidR="001610F7" w:rsidRPr="00F8759F" w:rsidRDefault="001610F7" w:rsidP="3E26C930">
      <w:pPr>
        <w:rPr>
          <w:rFonts w:cstheme="minorHAnsi"/>
          <w:color w:val="000000" w:themeColor="text1"/>
        </w:rPr>
      </w:pPr>
    </w:p>
    <w:p w14:paraId="20F1B88E" w14:textId="57ABBF1B" w:rsidR="002D5E8F" w:rsidRPr="00F8759F" w:rsidRDefault="001610F7" w:rsidP="146D19D8">
      <w:pPr>
        <w:rPr>
          <w:color w:val="000000" w:themeColor="text1"/>
        </w:rPr>
      </w:pPr>
      <w:r w:rsidRPr="146D19D8">
        <w:rPr>
          <w:i/>
          <w:iCs/>
          <w:color w:val="000000" w:themeColor="text1"/>
        </w:rPr>
        <w:t>Course Website on Canvas</w:t>
      </w:r>
      <w:r w:rsidRPr="146D19D8">
        <w:rPr>
          <w:color w:val="000000" w:themeColor="text1"/>
        </w:rPr>
        <w:t>: Our course website can be found through login to Canvas</w:t>
      </w:r>
      <w:r w:rsidR="00C17BE4" w:rsidRPr="146D19D8">
        <w:rPr>
          <w:color w:val="000000" w:themeColor="text1"/>
        </w:rPr>
        <w:t xml:space="preserve"> </w:t>
      </w:r>
      <w:r w:rsidRPr="146D19D8">
        <w:rPr>
          <w:color w:val="000000" w:themeColor="text1"/>
        </w:rPr>
        <w:t>(</w:t>
      </w:r>
      <w:hyperlink r:id="rId10">
        <w:r w:rsidR="00C17BE4" w:rsidRPr="146D19D8">
          <w:rPr>
            <w:rStyle w:val="Hyperlink"/>
          </w:rPr>
          <w:t>https://elearning.ufl.edu/</w:t>
        </w:r>
      </w:hyperlink>
      <w:r w:rsidR="00C17BE4" w:rsidRPr="146D19D8">
        <w:rPr>
          <w:color w:val="000000" w:themeColor="text1"/>
        </w:rPr>
        <w:t>)</w:t>
      </w:r>
      <w:r w:rsidRPr="146D19D8">
        <w:rPr>
          <w:color w:val="000000" w:themeColor="text1"/>
        </w:rPr>
        <w:t xml:space="preserve">. All course material, including the syllabus, lectures, and content described below, are on Canvas.  Grades and assignment feedback are also posted through Canvas. I will also use Canvas as the primary means to contact you </w:t>
      </w:r>
      <w:r w:rsidR="16C6C1FC" w:rsidRPr="146D19D8">
        <w:rPr>
          <w:color w:val="000000" w:themeColor="text1"/>
        </w:rPr>
        <w:t xml:space="preserve">with </w:t>
      </w:r>
      <w:r w:rsidRPr="146D19D8">
        <w:rPr>
          <w:color w:val="000000" w:themeColor="text1"/>
        </w:rPr>
        <w:t xml:space="preserve">any important announcements. </w:t>
      </w:r>
    </w:p>
    <w:p w14:paraId="1E72C5A8" w14:textId="77777777" w:rsidR="002D5E8F" w:rsidRPr="00F8759F" w:rsidRDefault="002D5E8F" w:rsidP="001610F7">
      <w:pPr>
        <w:rPr>
          <w:rFonts w:cstheme="minorHAnsi"/>
          <w:color w:val="000000" w:themeColor="text1"/>
        </w:rPr>
      </w:pPr>
    </w:p>
    <w:p w14:paraId="4D929F9A" w14:textId="77777777" w:rsidR="00185769" w:rsidRPr="00F8759F" w:rsidRDefault="001610F7" w:rsidP="001610F7">
      <w:pPr>
        <w:rPr>
          <w:rFonts w:cstheme="minorHAnsi"/>
          <w:color w:val="000000" w:themeColor="text1"/>
        </w:rPr>
      </w:pPr>
      <w:r w:rsidRPr="00F8759F">
        <w:rPr>
          <w:rFonts w:cstheme="minorHAnsi"/>
          <w:color w:val="000000" w:themeColor="text1"/>
        </w:rPr>
        <w:t xml:space="preserve">If you are not yet familiar with using Canvas, please look at the Canvas ‘Getting Started’ Guide: </w:t>
      </w:r>
      <w:hyperlink r:id="rId11" w:history="1">
        <w:r w:rsidR="00185769" w:rsidRPr="00F8759F">
          <w:rPr>
            <w:rStyle w:val="Hyperlink"/>
            <w:rFonts w:cstheme="minorHAnsi"/>
          </w:rPr>
          <w:t>https://guides.instructure.com/m/4212</w:t>
        </w:r>
      </w:hyperlink>
      <w:r w:rsidR="00185769" w:rsidRPr="00F8759F">
        <w:rPr>
          <w:rFonts w:cstheme="minorHAnsi"/>
          <w:color w:val="000000" w:themeColor="text1"/>
        </w:rPr>
        <w:t xml:space="preserve">. </w:t>
      </w:r>
      <w:r w:rsidRPr="00F8759F">
        <w:rPr>
          <w:rFonts w:cstheme="minorHAnsi"/>
          <w:color w:val="000000" w:themeColor="text1"/>
        </w:rPr>
        <w:t>To make sure you are not missing any announcements, please make sure your Canvas</w:t>
      </w:r>
      <w:r w:rsidR="002D5E8F" w:rsidRPr="00F8759F">
        <w:rPr>
          <w:rFonts w:cstheme="minorHAnsi"/>
          <w:color w:val="000000" w:themeColor="text1"/>
        </w:rPr>
        <w:t xml:space="preserve"> </w:t>
      </w:r>
      <w:r w:rsidRPr="00F8759F">
        <w:rPr>
          <w:rFonts w:cstheme="minorHAnsi"/>
          <w:color w:val="000000" w:themeColor="text1"/>
        </w:rPr>
        <w:t>settings are adjusted as follows:</w:t>
      </w:r>
    </w:p>
    <w:p w14:paraId="605C18CD" w14:textId="61D10F4F" w:rsidR="001610F7" w:rsidRPr="00F8759F" w:rsidRDefault="001610F7" w:rsidP="004B69DA">
      <w:pPr>
        <w:ind w:left="720"/>
        <w:rPr>
          <w:rFonts w:cstheme="minorHAnsi"/>
          <w:color w:val="000000" w:themeColor="text1"/>
        </w:rPr>
      </w:pPr>
      <w:r w:rsidRPr="00F8759F">
        <w:rPr>
          <w:rFonts w:ascii="Segoe UI Symbol" w:hAnsi="Segoe UI Symbol" w:cs="Segoe UI Symbol"/>
          <w:color w:val="000000" w:themeColor="text1"/>
        </w:rPr>
        <w:t>➢</w:t>
      </w:r>
      <w:r w:rsidR="004B69DA" w:rsidRPr="00F8759F">
        <w:rPr>
          <w:rFonts w:cstheme="minorHAnsi"/>
          <w:color w:val="000000" w:themeColor="text1"/>
        </w:rPr>
        <w:t xml:space="preserve"> </w:t>
      </w:r>
      <w:r w:rsidRPr="00F8759F">
        <w:rPr>
          <w:rFonts w:cstheme="minorHAnsi"/>
          <w:color w:val="000000" w:themeColor="text1"/>
        </w:rPr>
        <w:t xml:space="preserve">Go to your general </w:t>
      </w:r>
      <w:r w:rsidRPr="00F8759F">
        <w:rPr>
          <w:rFonts w:cstheme="minorHAnsi"/>
          <w:b/>
          <w:bCs/>
          <w:i/>
          <w:iCs/>
          <w:color w:val="000000" w:themeColor="text1"/>
        </w:rPr>
        <w:t>Canvas Settings</w:t>
      </w:r>
      <w:r w:rsidR="004B69DA" w:rsidRPr="00F8759F">
        <w:rPr>
          <w:rFonts w:cstheme="minorHAnsi"/>
          <w:color w:val="000000" w:themeColor="text1"/>
        </w:rPr>
        <w:t xml:space="preserve"> </w:t>
      </w:r>
      <w:r w:rsidRPr="00F8759F">
        <w:rPr>
          <w:rFonts w:cstheme="minorHAnsi"/>
          <w:color w:val="000000" w:themeColor="text1"/>
        </w:rPr>
        <w:t xml:space="preserve">(upper right corner within Canvas) &gt; </w:t>
      </w:r>
      <w:r w:rsidRPr="00F8759F">
        <w:rPr>
          <w:rFonts w:cstheme="minorHAnsi"/>
          <w:b/>
          <w:bCs/>
          <w:i/>
          <w:iCs/>
          <w:color w:val="000000" w:themeColor="text1"/>
        </w:rPr>
        <w:t>Notifications</w:t>
      </w:r>
      <w:r w:rsidR="004B69DA" w:rsidRPr="00F8759F">
        <w:rPr>
          <w:rFonts w:cstheme="minorHAnsi"/>
          <w:color w:val="000000" w:themeColor="text1"/>
        </w:rPr>
        <w:t xml:space="preserve"> </w:t>
      </w:r>
      <w:r w:rsidRPr="00F8759F">
        <w:rPr>
          <w:rFonts w:cstheme="minorHAnsi"/>
          <w:color w:val="000000" w:themeColor="text1"/>
        </w:rPr>
        <w:t xml:space="preserve">(left menu bar) &gt; </w:t>
      </w:r>
      <w:r w:rsidRPr="00F8759F">
        <w:rPr>
          <w:rFonts w:cstheme="minorHAnsi"/>
          <w:b/>
          <w:bCs/>
          <w:i/>
          <w:iCs/>
          <w:color w:val="000000" w:themeColor="text1"/>
        </w:rPr>
        <w:t>Notification Preferences</w:t>
      </w:r>
      <w:r w:rsidRPr="00F8759F">
        <w:rPr>
          <w:rFonts w:cstheme="minorHAnsi"/>
          <w:color w:val="000000" w:themeColor="text1"/>
        </w:rPr>
        <w:t>: here set to “</w:t>
      </w:r>
      <w:r w:rsidRPr="00F8759F">
        <w:rPr>
          <w:rFonts w:cstheme="minorHAnsi"/>
          <w:b/>
          <w:bCs/>
          <w:i/>
          <w:iCs/>
          <w:color w:val="000000" w:themeColor="text1"/>
        </w:rPr>
        <w:t>ASAP</w:t>
      </w:r>
      <w:r w:rsidRPr="00F8759F">
        <w:rPr>
          <w:rFonts w:cstheme="minorHAnsi"/>
          <w:color w:val="000000" w:themeColor="text1"/>
        </w:rPr>
        <w:t>”</w:t>
      </w:r>
      <w:r w:rsidR="004B69DA" w:rsidRPr="00F8759F">
        <w:rPr>
          <w:rFonts w:cstheme="minorHAnsi"/>
          <w:color w:val="000000" w:themeColor="text1"/>
        </w:rPr>
        <w:t xml:space="preserve"> </w:t>
      </w:r>
      <w:r w:rsidRPr="00F8759F">
        <w:rPr>
          <w:rFonts w:cstheme="minorHAnsi"/>
          <w:color w:val="000000" w:themeColor="text1"/>
        </w:rPr>
        <w:t xml:space="preserve">for (at least) Announcements. </w:t>
      </w:r>
    </w:p>
    <w:p w14:paraId="12A437CE" w14:textId="77777777" w:rsidR="00495CC5" w:rsidRPr="00F8759F" w:rsidRDefault="00495CC5" w:rsidP="3E26C930">
      <w:pPr>
        <w:rPr>
          <w:rFonts w:cstheme="minorHAnsi"/>
          <w:color w:val="000000" w:themeColor="text1"/>
        </w:rPr>
      </w:pPr>
    </w:p>
    <w:p w14:paraId="4E4B4349" w14:textId="0C62572C" w:rsidR="00C523E3" w:rsidRPr="00F8759F" w:rsidRDefault="00C523E3" w:rsidP="3E26C930">
      <w:pPr>
        <w:rPr>
          <w:rFonts w:cstheme="minorHAnsi"/>
          <w:b/>
          <w:bCs/>
          <w:color w:val="000000" w:themeColor="text1"/>
        </w:rPr>
      </w:pPr>
      <w:r w:rsidRPr="00F8759F">
        <w:rPr>
          <w:rFonts w:cstheme="minorHAnsi"/>
          <w:b/>
          <w:bCs/>
          <w:color w:val="000000" w:themeColor="text1"/>
        </w:rPr>
        <w:t xml:space="preserve">Lectures and course contents: </w:t>
      </w:r>
    </w:p>
    <w:p w14:paraId="0DE469D0" w14:textId="77777777" w:rsidR="00C523E3" w:rsidRPr="00F8759F" w:rsidRDefault="00C523E3" w:rsidP="3E26C930">
      <w:pPr>
        <w:rPr>
          <w:rFonts w:cstheme="minorHAnsi"/>
          <w:color w:val="000000" w:themeColor="text1"/>
        </w:rPr>
      </w:pPr>
    </w:p>
    <w:p w14:paraId="6DD4F805" w14:textId="4B9C8958" w:rsidR="00C62A35" w:rsidRDefault="0025652F" w:rsidP="00C62A35">
      <w:pPr>
        <w:rPr>
          <w:rFonts w:cstheme="minorHAnsi"/>
          <w:color w:val="000000" w:themeColor="text1"/>
        </w:rPr>
      </w:pPr>
      <w:r>
        <w:rPr>
          <w:rFonts w:cstheme="minorHAnsi"/>
          <w:color w:val="000000" w:themeColor="text1"/>
        </w:rPr>
        <w:t xml:space="preserve">Classes </w:t>
      </w:r>
      <w:r w:rsidR="00C62A35">
        <w:rPr>
          <w:rFonts w:cstheme="minorHAnsi"/>
          <w:color w:val="000000" w:themeColor="text1"/>
        </w:rPr>
        <w:t>will involve a combination of lecture material, discussion, and case studies. Case studies form an important component of learning in this class</w:t>
      </w:r>
      <w:r w:rsidR="008623DB">
        <w:rPr>
          <w:rFonts w:cstheme="minorHAnsi"/>
          <w:color w:val="000000" w:themeColor="text1"/>
        </w:rPr>
        <w:t xml:space="preserve">. They will </w:t>
      </w:r>
      <w:r w:rsidR="00C62A35" w:rsidRPr="00F8759F">
        <w:rPr>
          <w:rFonts w:cstheme="minorHAnsi"/>
          <w:color w:val="000000" w:themeColor="text1"/>
        </w:rPr>
        <w:t>provide practice materials for understanding and expanding knowledge on numerous topics surrounding animal welfare.</w:t>
      </w:r>
      <w:r w:rsidR="00C62A35">
        <w:rPr>
          <w:rFonts w:cstheme="minorHAnsi"/>
          <w:color w:val="000000" w:themeColor="text1"/>
        </w:rPr>
        <w:t xml:space="preserve"> </w:t>
      </w:r>
      <w:r w:rsidR="00C62A35" w:rsidRPr="00F8759F">
        <w:rPr>
          <w:rFonts w:cstheme="minorHAnsi"/>
          <w:color w:val="000000" w:themeColor="text1"/>
        </w:rPr>
        <w:t xml:space="preserve">We will also have unit trips where you will </w:t>
      </w:r>
      <w:r w:rsidR="00C62A35">
        <w:rPr>
          <w:rFonts w:cstheme="minorHAnsi"/>
          <w:color w:val="000000" w:themeColor="text1"/>
        </w:rPr>
        <w:t>apply what you have</w:t>
      </w:r>
      <w:r w:rsidR="00C62A35" w:rsidRPr="00F8759F">
        <w:rPr>
          <w:rFonts w:cstheme="minorHAnsi"/>
          <w:color w:val="000000" w:themeColor="text1"/>
        </w:rPr>
        <w:t xml:space="preserve"> learn</w:t>
      </w:r>
      <w:r w:rsidR="00C62A35">
        <w:rPr>
          <w:rFonts w:cstheme="minorHAnsi"/>
          <w:color w:val="000000" w:themeColor="text1"/>
        </w:rPr>
        <w:t>ed</w:t>
      </w:r>
      <w:r w:rsidR="00C62A35" w:rsidRPr="00F8759F">
        <w:rPr>
          <w:rFonts w:cstheme="minorHAnsi"/>
          <w:color w:val="000000" w:themeColor="text1"/>
        </w:rPr>
        <w:t xml:space="preserve"> in class to answer case studies in a real-world setting. </w:t>
      </w:r>
    </w:p>
    <w:p w14:paraId="6928E543" w14:textId="77777777" w:rsidR="00C62A35" w:rsidRPr="00F8759F" w:rsidRDefault="00C62A35" w:rsidP="00C62A35">
      <w:pPr>
        <w:rPr>
          <w:rFonts w:cstheme="minorHAnsi"/>
          <w:color w:val="000000" w:themeColor="text1"/>
        </w:rPr>
      </w:pPr>
    </w:p>
    <w:p w14:paraId="60B6E57D" w14:textId="7A42E53B" w:rsidR="00C523E3" w:rsidRPr="00F8759F" w:rsidRDefault="002C39E6" w:rsidP="3E26C930">
      <w:pPr>
        <w:rPr>
          <w:rFonts w:cstheme="minorHAnsi"/>
          <w:color w:val="000000" w:themeColor="text1"/>
        </w:rPr>
      </w:pPr>
      <w:r>
        <w:rPr>
          <w:rFonts w:cstheme="minorHAnsi"/>
          <w:color w:val="000000" w:themeColor="text1"/>
        </w:rPr>
        <w:t xml:space="preserve">When lectures are delivered, </w:t>
      </w:r>
      <w:r w:rsidR="00C523E3" w:rsidRPr="00F8759F">
        <w:rPr>
          <w:rFonts w:cstheme="minorHAnsi"/>
          <w:color w:val="000000" w:themeColor="text1"/>
        </w:rPr>
        <w:t xml:space="preserve">PowerPoints </w:t>
      </w:r>
      <w:r w:rsidR="007A60EB">
        <w:rPr>
          <w:rFonts w:cstheme="minorHAnsi"/>
          <w:color w:val="000000" w:themeColor="text1"/>
        </w:rPr>
        <w:t>slides will be shared with students</w:t>
      </w:r>
      <w:r w:rsidR="00C86943" w:rsidRPr="00F8759F">
        <w:rPr>
          <w:rFonts w:cstheme="minorHAnsi"/>
          <w:color w:val="000000" w:themeColor="text1"/>
        </w:rPr>
        <w:t xml:space="preserve">. </w:t>
      </w:r>
      <w:r w:rsidR="00C62A35">
        <w:rPr>
          <w:rFonts w:cstheme="minorHAnsi"/>
          <w:color w:val="000000" w:themeColor="text1"/>
        </w:rPr>
        <w:t xml:space="preserve">All </w:t>
      </w:r>
      <w:r w:rsidR="009D3DB6" w:rsidRPr="00F8759F">
        <w:rPr>
          <w:rFonts w:cstheme="minorHAnsi"/>
          <w:color w:val="000000" w:themeColor="text1"/>
        </w:rPr>
        <w:t>materials</w:t>
      </w:r>
      <w:r w:rsidR="007A60EB">
        <w:rPr>
          <w:rFonts w:cstheme="minorHAnsi"/>
          <w:color w:val="000000" w:themeColor="text1"/>
        </w:rPr>
        <w:t>,</w:t>
      </w:r>
      <w:r w:rsidR="009D3DB6" w:rsidRPr="00F8759F">
        <w:rPr>
          <w:rFonts w:cstheme="minorHAnsi"/>
          <w:color w:val="000000" w:themeColor="text1"/>
        </w:rPr>
        <w:t xml:space="preserve"> such as readings</w:t>
      </w:r>
      <w:r w:rsidR="00CE22FA" w:rsidRPr="00F8759F">
        <w:rPr>
          <w:rFonts w:cstheme="minorHAnsi"/>
          <w:color w:val="000000" w:themeColor="text1"/>
        </w:rPr>
        <w:t xml:space="preserve">, videos, and practice materials </w:t>
      </w:r>
      <w:r w:rsidR="007A60EB">
        <w:rPr>
          <w:rFonts w:cstheme="minorHAnsi"/>
          <w:color w:val="000000" w:themeColor="text1"/>
        </w:rPr>
        <w:t>may be shared in advance of class and required prior to our meeting.</w:t>
      </w:r>
      <w:r w:rsidR="00CE22FA" w:rsidRPr="00F8759F">
        <w:rPr>
          <w:rFonts w:cstheme="minorHAnsi"/>
          <w:color w:val="000000" w:themeColor="text1"/>
        </w:rPr>
        <w:t xml:space="preserve"> </w:t>
      </w:r>
    </w:p>
    <w:p w14:paraId="21CD7A71" w14:textId="77777777" w:rsidR="005F60DE" w:rsidRPr="00F8759F" w:rsidRDefault="005F60DE" w:rsidP="3E26C930">
      <w:pPr>
        <w:rPr>
          <w:rFonts w:cstheme="minorHAnsi"/>
          <w:color w:val="000000" w:themeColor="text1"/>
        </w:rPr>
      </w:pPr>
    </w:p>
    <w:p w14:paraId="358D9E39" w14:textId="03F462C9" w:rsidR="00CB64D5" w:rsidRPr="00F8759F" w:rsidRDefault="006935C3" w:rsidP="3E26C930">
      <w:pPr>
        <w:rPr>
          <w:rFonts w:cstheme="minorHAnsi"/>
          <w:color w:val="000000" w:themeColor="text1"/>
        </w:rPr>
      </w:pPr>
      <w:r>
        <w:rPr>
          <w:rFonts w:cstheme="minorHAnsi"/>
          <w:color w:val="000000" w:themeColor="text1"/>
        </w:rPr>
        <w:t>Involvement in classroom discussion and participation in group activities</w:t>
      </w:r>
      <w:r w:rsidR="00190722" w:rsidRPr="00F8759F">
        <w:rPr>
          <w:rFonts w:cstheme="minorHAnsi"/>
          <w:color w:val="000000" w:themeColor="text1"/>
        </w:rPr>
        <w:t xml:space="preserve"> will count towards your ‘</w:t>
      </w:r>
      <w:r w:rsidR="00912FEF" w:rsidRPr="00F8759F">
        <w:rPr>
          <w:rFonts w:cstheme="minorHAnsi"/>
          <w:color w:val="000000" w:themeColor="text1"/>
        </w:rPr>
        <w:t xml:space="preserve">Class Participation’ grade. </w:t>
      </w:r>
    </w:p>
    <w:p w14:paraId="3C6C718F" w14:textId="77777777" w:rsidR="00E05220" w:rsidRPr="00F8759F" w:rsidRDefault="00E05220" w:rsidP="3E26C930">
      <w:pPr>
        <w:rPr>
          <w:rFonts w:cstheme="minorHAnsi"/>
          <w:color w:val="000000" w:themeColor="text1"/>
        </w:rPr>
      </w:pPr>
    </w:p>
    <w:p w14:paraId="160C8A15" w14:textId="77777777" w:rsidR="00BA3B70" w:rsidRDefault="00BA3B70" w:rsidP="3E26C930">
      <w:pPr>
        <w:rPr>
          <w:rFonts w:cstheme="minorHAnsi"/>
          <w:b/>
          <w:bCs/>
          <w:color w:val="000000" w:themeColor="text1"/>
        </w:rPr>
      </w:pPr>
    </w:p>
    <w:p w14:paraId="5292032B" w14:textId="77777777" w:rsidR="00BA3B70" w:rsidRDefault="00BA3B70" w:rsidP="3E26C930">
      <w:pPr>
        <w:rPr>
          <w:rFonts w:cstheme="minorHAnsi"/>
          <w:b/>
          <w:bCs/>
          <w:color w:val="000000" w:themeColor="text1"/>
        </w:rPr>
      </w:pPr>
    </w:p>
    <w:p w14:paraId="2D998978" w14:textId="77777777" w:rsidR="00BA3B70" w:rsidRDefault="00BA3B70" w:rsidP="3E26C930">
      <w:pPr>
        <w:rPr>
          <w:rFonts w:cstheme="minorHAnsi"/>
          <w:b/>
          <w:bCs/>
          <w:color w:val="000000" w:themeColor="text1"/>
        </w:rPr>
      </w:pPr>
    </w:p>
    <w:p w14:paraId="1970A2A5" w14:textId="46906C5A" w:rsidR="00912FEF" w:rsidRPr="00F8759F" w:rsidRDefault="00E05220" w:rsidP="3E26C930">
      <w:pPr>
        <w:rPr>
          <w:rFonts w:cstheme="minorHAnsi"/>
          <w:b/>
          <w:bCs/>
          <w:color w:val="000000" w:themeColor="text1"/>
        </w:rPr>
      </w:pPr>
      <w:r w:rsidRPr="00F8759F">
        <w:rPr>
          <w:rFonts w:cstheme="minorHAnsi"/>
          <w:b/>
          <w:bCs/>
          <w:color w:val="000000" w:themeColor="text1"/>
        </w:rPr>
        <w:lastRenderedPageBreak/>
        <w:t>Communication Expectations:</w:t>
      </w:r>
    </w:p>
    <w:p w14:paraId="4A2D9A65" w14:textId="77777777" w:rsidR="004F497C" w:rsidRPr="00F8759F" w:rsidRDefault="004F497C" w:rsidP="3E26C930">
      <w:pPr>
        <w:rPr>
          <w:rFonts w:cstheme="minorHAnsi"/>
          <w:color w:val="000000" w:themeColor="text1"/>
        </w:rPr>
      </w:pPr>
    </w:p>
    <w:p w14:paraId="5491A2C6" w14:textId="7AB7F517" w:rsidR="003C1012" w:rsidRDefault="004F497C" w:rsidP="389B423C">
      <w:pPr>
        <w:rPr>
          <w:color w:val="000000" w:themeColor="text1"/>
        </w:rPr>
      </w:pPr>
      <w:r w:rsidRPr="3497FD53">
        <w:rPr>
          <w:color w:val="000000" w:themeColor="text1"/>
        </w:rPr>
        <w:t>Throughout the semester</w:t>
      </w:r>
      <w:r w:rsidR="00704480" w:rsidRPr="3497FD53">
        <w:rPr>
          <w:color w:val="000000" w:themeColor="text1"/>
        </w:rPr>
        <w:t xml:space="preserve">, we </w:t>
      </w:r>
      <w:r w:rsidR="000D7E5A" w:rsidRPr="3497FD53">
        <w:rPr>
          <w:color w:val="000000" w:themeColor="text1"/>
        </w:rPr>
        <w:t xml:space="preserve">are </w:t>
      </w:r>
      <w:r w:rsidRPr="3497FD53">
        <w:rPr>
          <w:color w:val="000000" w:themeColor="text1"/>
        </w:rPr>
        <w:t xml:space="preserve">available after class to talk about materials or other matters. </w:t>
      </w:r>
      <w:r w:rsidR="00F13AA8" w:rsidRPr="3497FD53">
        <w:rPr>
          <w:color w:val="000000" w:themeColor="text1"/>
        </w:rPr>
        <w:t>You can</w:t>
      </w:r>
      <w:r w:rsidR="00FD5B1B" w:rsidRPr="3497FD53">
        <w:rPr>
          <w:color w:val="000000" w:themeColor="text1"/>
        </w:rPr>
        <w:t xml:space="preserve"> also</w:t>
      </w:r>
      <w:r w:rsidR="00F13AA8" w:rsidRPr="3497FD53">
        <w:rPr>
          <w:color w:val="000000" w:themeColor="text1"/>
        </w:rPr>
        <w:t xml:space="preserve"> email </w:t>
      </w:r>
      <w:r w:rsidR="6EBCB98B" w:rsidRPr="3497FD53">
        <w:rPr>
          <w:color w:val="000000" w:themeColor="text1"/>
        </w:rPr>
        <w:t>Ms. Lindner</w:t>
      </w:r>
      <w:r w:rsidR="00F13AA8" w:rsidRPr="3497FD53">
        <w:rPr>
          <w:color w:val="000000" w:themeColor="text1"/>
        </w:rPr>
        <w:t xml:space="preserve"> (</w:t>
      </w:r>
      <w:hyperlink r:id="rId12">
        <w:r w:rsidR="00F13AA8" w:rsidRPr="3497FD53">
          <w:rPr>
            <w:rStyle w:val="Hyperlink"/>
          </w:rPr>
          <w:t>lindneremilye@ufl.edu</w:t>
        </w:r>
      </w:hyperlink>
      <w:r w:rsidR="00F13AA8" w:rsidRPr="3497FD53">
        <w:rPr>
          <w:color w:val="000000" w:themeColor="text1"/>
        </w:rPr>
        <w:t xml:space="preserve">) </w:t>
      </w:r>
      <w:r w:rsidR="003C1012" w:rsidRPr="3497FD53">
        <w:rPr>
          <w:color w:val="000000" w:themeColor="text1"/>
        </w:rPr>
        <w:t>and she will</w:t>
      </w:r>
      <w:r w:rsidR="00F13AA8" w:rsidRPr="3497FD53">
        <w:rPr>
          <w:color w:val="000000" w:themeColor="text1"/>
        </w:rPr>
        <w:t xml:space="preserve"> </w:t>
      </w:r>
      <w:r w:rsidR="00F176EF" w:rsidRPr="3497FD53">
        <w:rPr>
          <w:color w:val="000000" w:themeColor="text1"/>
        </w:rPr>
        <w:t xml:space="preserve">respond </w:t>
      </w:r>
      <w:r w:rsidR="00F13AA8" w:rsidRPr="3497FD53">
        <w:rPr>
          <w:color w:val="000000" w:themeColor="text1"/>
        </w:rPr>
        <w:t xml:space="preserve">within 48 hours, excluding weekends and holidays. </w:t>
      </w:r>
      <w:r w:rsidR="003C1012" w:rsidRPr="3497FD53">
        <w:rPr>
          <w:color w:val="000000" w:themeColor="text1"/>
        </w:rPr>
        <w:t>We are not available to answer questions after hours or during the weekend.</w:t>
      </w:r>
    </w:p>
    <w:p w14:paraId="146941EE" w14:textId="77777777" w:rsidR="003C1012" w:rsidRDefault="003C1012" w:rsidP="3E26C930">
      <w:pPr>
        <w:rPr>
          <w:rFonts w:cstheme="minorHAnsi"/>
          <w:color w:val="000000" w:themeColor="text1"/>
        </w:rPr>
      </w:pPr>
    </w:p>
    <w:p w14:paraId="442DEC09" w14:textId="567CF548" w:rsidR="21305567" w:rsidRDefault="0012041A" w:rsidP="146D19D8">
      <w:pPr>
        <w:rPr>
          <w:b/>
          <w:bCs/>
          <w:color w:val="000000" w:themeColor="text1"/>
        </w:rPr>
      </w:pPr>
      <w:r w:rsidRPr="3497FD53">
        <w:rPr>
          <w:color w:val="000000" w:themeColor="text1"/>
        </w:rPr>
        <w:t xml:space="preserve">Ms. </w:t>
      </w:r>
      <w:r w:rsidR="00D1132B" w:rsidRPr="3497FD53">
        <w:rPr>
          <w:color w:val="000000" w:themeColor="text1"/>
        </w:rPr>
        <w:t xml:space="preserve">Lindner’s office hours are held </w:t>
      </w:r>
      <w:r w:rsidR="6C866F8B" w:rsidRPr="3497FD53">
        <w:rPr>
          <w:color w:val="000000" w:themeColor="text1"/>
        </w:rPr>
        <w:t>by appointment o</w:t>
      </w:r>
      <w:r w:rsidR="24C4BE59" w:rsidRPr="3497FD53">
        <w:rPr>
          <w:color w:val="000000" w:themeColor="text1"/>
        </w:rPr>
        <w:t>nly</w:t>
      </w:r>
      <w:r w:rsidR="00D1132B" w:rsidRPr="3497FD53">
        <w:rPr>
          <w:color w:val="000000" w:themeColor="text1"/>
        </w:rPr>
        <w:t xml:space="preserve">. She will be available in person with prior notice. </w:t>
      </w:r>
      <w:r w:rsidR="00D1132B" w:rsidRPr="3497FD53">
        <w:rPr>
          <w:rFonts w:eastAsia="Calibri"/>
          <w:color w:val="000000" w:themeColor="text1"/>
        </w:rPr>
        <w:t xml:space="preserve">Office hours are times that your instructors specifically set aside to talk with students about any questions, so please attend if you would like to talk. Please reach out via email with any questions or to schedule a </w:t>
      </w:r>
      <w:r w:rsidR="37744F63" w:rsidRPr="3497FD53">
        <w:rPr>
          <w:rFonts w:eastAsia="Calibri"/>
          <w:color w:val="000000" w:themeColor="text1"/>
        </w:rPr>
        <w:t xml:space="preserve">meeting. </w:t>
      </w:r>
    </w:p>
    <w:p w14:paraId="63F46DC8" w14:textId="0715492A" w:rsidR="21305567" w:rsidRDefault="21305567" w:rsidP="146D19D8">
      <w:pPr>
        <w:rPr>
          <w:rFonts w:eastAsia="Calibri"/>
          <w:color w:val="000000" w:themeColor="text1"/>
        </w:rPr>
      </w:pPr>
    </w:p>
    <w:p w14:paraId="4C716BE0" w14:textId="08CF74AD" w:rsidR="21305567" w:rsidRDefault="21305567" w:rsidP="146D19D8">
      <w:pPr>
        <w:rPr>
          <w:b/>
          <w:bCs/>
          <w:color w:val="000000" w:themeColor="text1"/>
        </w:rPr>
      </w:pPr>
      <w:r w:rsidRPr="146D19D8">
        <w:rPr>
          <w:b/>
          <w:bCs/>
          <w:color w:val="000000" w:themeColor="text1"/>
        </w:rPr>
        <w:t>Required Readings:</w:t>
      </w:r>
    </w:p>
    <w:p w14:paraId="29E65620" w14:textId="77777777" w:rsidR="00D1132B" w:rsidRPr="00F8759F" w:rsidRDefault="00D1132B" w:rsidP="21305567">
      <w:pPr>
        <w:rPr>
          <w:rFonts w:cstheme="minorHAnsi"/>
          <w:b/>
          <w:bCs/>
          <w:color w:val="000000" w:themeColor="text1"/>
        </w:rPr>
      </w:pPr>
    </w:p>
    <w:p w14:paraId="20CB6049" w14:textId="00DD2F9A" w:rsidR="00D1132B" w:rsidRDefault="00D1132B" w:rsidP="3E26C930">
      <w:pPr>
        <w:rPr>
          <w:rFonts w:cstheme="minorHAnsi"/>
          <w:color w:val="000000" w:themeColor="text1"/>
        </w:rPr>
      </w:pPr>
      <w:r>
        <w:rPr>
          <w:rFonts w:cstheme="minorHAnsi"/>
          <w:color w:val="000000" w:themeColor="text1"/>
        </w:rPr>
        <w:t>Readings or other material required in advance of weekly case studies and discussions will be posted on Canvas as needed.</w:t>
      </w:r>
    </w:p>
    <w:p w14:paraId="59575843" w14:textId="77777777" w:rsidR="00D1132B" w:rsidRDefault="00D1132B" w:rsidP="3E26C930">
      <w:pPr>
        <w:rPr>
          <w:rFonts w:cstheme="minorHAnsi"/>
          <w:color w:val="000000" w:themeColor="text1"/>
        </w:rPr>
      </w:pPr>
    </w:p>
    <w:p w14:paraId="008C8032" w14:textId="4B1640BF" w:rsidR="00D1132B" w:rsidRDefault="00D1132B" w:rsidP="146D19D8">
      <w:pPr>
        <w:rPr>
          <w:color w:val="000000" w:themeColor="text1"/>
        </w:rPr>
      </w:pPr>
      <w:r w:rsidRPr="3497FD53">
        <w:rPr>
          <w:i/>
          <w:iCs/>
          <w:color w:val="000000" w:themeColor="text1"/>
        </w:rPr>
        <w:t xml:space="preserve">September </w:t>
      </w:r>
      <w:r w:rsidR="0ADFFFED" w:rsidRPr="3497FD53">
        <w:rPr>
          <w:i/>
          <w:iCs/>
          <w:color w:val="000000" w:themeColor="text1"/>
        </w:rPr>
        <w:t>2</w:t>
      </w:r>
      <w:r w:rsidRPr="3497FD53">
        <w:rPr>
          <w:i/>
          <w:iCs/>
          <w:color w:val="000000" w:themeColor="text1"/>
        </w:rPr>
        <w:t>:</w:t>
      </w:r>
      <w:r w:rsidRPr="3497FD53">
        <w:rPr>
          <w:color w:val="000000" w:themeColor="text1"/>
        </w:rPr>
        <w:t xml:space="preserve"> papers located on Canvas</w:t>
      </w:r>
    </w:p>
    <w:p w14:paraId="698E696B" w14:textId="77777777" w:rsidR="00D1132B" w:rsidRDefault="00D1132B" w:rsidP="00D1132B">
      <w:pPr>
        <w:rPr>
          <w:rFonts w:cstheme="minorHAnsi"/>
          <w:color w:val="000000" w:themeColor="text1"/>
        </w:rPr>
      </w:pPr>
    </w:p>
    <w:p w14:paraId="0390B757" w14:textId="1DCFC9CC" w:rsidR="00C612B9" w:rsidRDefault="00D1132B" w:rsidP="3E26C930">
      <w:pPr>
        <w:rPr>
          <w:rFonts w:cstheme="minorHAnsi"/>
          <w:color w:val="000000" w:themeColor="text1"/>
        </w:rPr>
      </w:pPr>
      <w:r w:rsidRPr="00F8759F">
        <w:rPr>
          <w:rFonts w:cstheme="minorHAnsi"/>
          <w:color w:val="000000" w:themeColor="text1"/>
        </w:rPr>
        <w:t>Fraser</w:t>
      </w:r>
      <w:r>
        <w:rPr>
          <w:rFonts w:cstheme="minorHAnsi"/>
          <w:color w:val="000000" w:themeColor="text1"/>
        </w:rPr>
        <w:t>,</w:t>
      </w:r>
      <w:r w:rsidRPr="00F8759F">
        <w:rPr>
          <w:rFonts w:cstheme="minorHAnsi"/>
          <w:color w:val="000000" w:themeColor="text1"/>
        </w:rPr>
        <w:t xml:space="preserve"> 2009</w:t>
      </w:r>
      <w:r>
        <w:rPr>
          <w:rFonts w:cstheme="minorHAnsi"/>
          <w:color w:val="000000" w:themeColor="text1"/>
        </w:rPr>
        <w:t xml:space="preserve">. </w:t>
      </w:r>
      <w:r w:rsidR="009F7EAD" w:rsidRPr="009F7EAD">
        <w:rPr>
          <w:rFonts w:cstheme="minorHAnsi"/>
          <w:color w:val="000000" w:themeColor="text1"/>
        </w:rPr>
        <w:t>﻿Assessing Animal Welfare: Different Philosophies, Different Scientific Approaches</w:t>
      </w:r>
    </w:p>
    <w:p w14:paraId="2F550F21" w14:textId="77777777" w:rsidR="0034157B" w:rsidRPr="0034157B" w:rsidRDefault="0034157B" w:rsidP="3E26C930">
      <w:pPr>
        <w:rPr>
          <w:rFonts w:cstheme="minorHAnsi"/>
          <w:color w:val="000000" w:themeColor="text1"/>
        </w:rPr>
      </w:pPr>
    </w:p>
    <w:p w14:paraId="6A562786" w14:textId="4B60F931" w:rsidR="004F497C" w:rsidRPr="00F8759F" w:rsidRDefault="009F4419" w:rsidP="3E26C930">
      <w:pPr>
        <w:rPr>
          <w:rFonts w:cstheme="minorHAnsi"/>
        </w:rPr>
      </w:pPr>
      <w:r w:rsidRPr="00F8759F">
        <w:rPr>
          <w:rFonts w:cstheme="minorHAnsi"/>
          <w:b/>
          <w:bCs/>
          <w:color w:val="000000" w:themeColor="text1"/>
          <w:u w:val="single"/>
        </w:rPr>
        <w:t>Assignments and Grading</w:t>
      </w:r>
      <w:r w:rsidRPr="00F8759F">
        <w:rPr>
          <w:rFonts w:cstheme="minorHAnsi"/>
        </w:rPr>
        <w:t>:</w:t>
      </w:r>
      <w:r w:rsidR="00C303C9" w:rsidRPr="00F8759F">
        <w:rPr>
          <w:rFonts w:cstheme="minorHAnsi"/>
        </w:rPr>
        <w:t xml:space="preserve"> </w:t>
      </w:r>
    </w:p>
    <w:p w14:paraId="7DE78961" w14:textId="23E0F217" w:rsidR="1F8BDD40" w:rsidRPr="00F8759F" w:rsidRDefault="1F8BDD40" w:rsidP="1F8BDD40">
      <w:pPr>
        <w:rPr>
          <w:rFonts w:cstheme="minorHAnsi"/>
        </w:rPr>
      </w:pPr>
    </w:p>
    <w:p w14:paraId="788ED414" w14:textId="723B958B" w:rsidR="009F4419" w:rsidRPr="00F8759F" w:rsidRDefault="1F8BDD40" w:rsidP="1F8BDD40">
      <w:pPr>
        <w:rPr>
          <w:rFonts w:cstheme="minorHAnsi"/>
        </w:rPr>
      </w:pPr>
      <w:r w:rsidRPr="00F8759F">
        <w:rPr>
          <w:rFonts w:cstheme="minorHAnsi"/>
        </w:rPr>
        <w:t xml:space="preserve">Assignments will be graded according to rubrics posted on Canvas. Unless otherwise stated, you </w:t>
      </w:r>
      <w:r w:rsidR="009F4419" w:rsidRPr="00F8759F">
        <w:rPr>
          <w:rFonts w:cstheme="minorHAnsi"/>
        </w:rPr>
        <w:br/>
      </w:r>
      <w:r w:rsidRPr="00F8759F">
        <w:rPr>
          <w:rFonts w:cstheme="minorHAnsi"/>
        </w:rPr>
        <w:t xml:space="preserve">should expect timely feedback from class assignments (within approximately one </w:t>
      </w:r>
      <w:r w:rsidR="009F4419" w:rsidRPr="00F8759F">
        <w:rPr>
          <w:rFonts w:cstheme="minorHAnsi"/>
        </w:rPr>
        <w:br/>
      </w:r>
      <w:r w:rsidRPr="00F8759F">
        <w:rPr>
          <w:rFonts w:cstheme="minorHAnsi"/>
        </w:rPr>
        <w:t xml:space="preserve">week of submission). The final grade in the course will be assigned based on numeric average, </w:t>
      </w:r>
      <w:r w:rsidR="009F4419" w:rsidRPr="00F8759F">
        <w:rPr>
          <w:rFonts w:cstheme="minorHAnsi"/>
        </w:rPr>
        <w:br/>
      </w:r>
      <w:r w:rsidRPr="00F8759F">
        <w:rPr>
          <w:rFonts w:cstheme="minorHAnsi"/>
        </w:rPr>
        <w:t xml:space="preserve">as described below. </w:t>
      </w:r>
    </w:p>
    <w:p w14:paraId="6B6642EE" w14:textId="77777777" w:rsidR="00732426" w:rsidRDefault="009F4419" w:rsidP="3E26C930">
      <w:pPr>
        <w:rPr>
          <w:rFonts w:cstheme="minorHAnsi"/>
          <w:b/>
          <w:bCs/>
        </w:rPr>
      </w:pPr>
      <w:r w:rsidRPr="00F8759F">
        <w:rPr>
          <w:rFonts w:cstheme="minorHAnsi"/>
        </w:rPr>
        <w:br/>
      </w:r>
      <w:r w:rsidR="1F8BDD40" w:rsidRPr="00F8759F">
        <w:rPr>
          <w:rFonts w:cstheme="minorHAnsi"/>
          <w:b/>
          <w:bCs/>
        </w:rPr>
        <w:t>Grading scheme:</w:t>
      </w:r>
    </w:p>
    <w:p w14:paraId="6F4C065D" w14:textId="629E3BBA" w:rsidR="003C1012" w:rsidRDefault="009F4419" w:rsidP="3E26C930">
      <w:pPr>
        <w:rPr>
          <w:rFonts w:cstheme="minorHAnsi"/>
        </w:rPr>
      </w:pPr>
      <w:r w:rsidRPr="00F8759F">
        <w:rPr>
          <w:rFonts w:cstheme="minorHAnsi"/>
        </w:rPr>
        <w:br/>
      </w:r>
      <w:r w:rsidR="1F8BDD40" w:rsidRPr="00F8759F">
        <w:rPr>
          <w:rFonts w:cstheme="minorHAnsi"/>
          <w:b/>
          <w:bCs/>
        </w:rPr>
        <w:t>A</w:t>
      </w:r>
      <w:r w:rsidR="1F8BDD40" w:rsidRPr="00F8759F">
        <w:rPr>
          <w:rFonts w:cstheme="minorHAnsi"/>
        </w:rPr>
        <w:t xml:space="preserve"> 92.5-100% </w:t>
      </w:r>
      <w:r w:rsidR="00A72EC7">
        <w:rPr>
          <w:rFonts w:cstheme="minorHAnsi"/>
        </w:rPr>
        <w:tab/>
        <w:t xml:space="preserve">    </w:t>
      </w:r>
      <w:r w:rsidR="1F8BDD40" w:rsidRPr="00F8759F">
        <w:rPr>
          <w:rFonts w:cstheme="minorHAnsi"/>
          <w:b/>
          <w:bCs/>
        </w:rPr>
        <w:t>B+</w:t>
      </w:r>
      <w:r w:rsidR="1F8BDD40" w:rsidRPr="00F8759F">
        <w:rPr>
          <w:rFonts w:cstheme="minorHAnsi"/>
        </w:rPr>
        <w:t xml:space="preserve"> 87.5-89.4% </w:t>
      </w:r>
      <w:r w:rsidR="00A72EC7">
        <w:rPr>
          <w:rFonts w:cstheme="minorHAnsi"/>
        </w:rPr>
        <w:t xml:space="preserve">  </w:t>
      </w:r>
      <w:r w:rsidR="1F8BDD40" w:rsidRPr="00F8759F">
        <w:rPr>
          <w:rFonts w:cstheme="minorHAnsi"/>
          <w:b/>
          <w:bCs/>
        </w:rPr>
        <w:t>C+</w:t>
      </w:r>
      <w:r w:rsidR="1F8BDD40" w:rsidRPr="00F8759F">
        <w:rPr>
          <w:rFonts w:cstheme="minorHAnsi"/>
        </w:rPr>
        <w:t xml:space="preserve"> 77.5-79.4% </w:t>
      </w:r>
      <w:r w:rsidR="00A72EC7">
        <w:rPr>
          <w:rFonts w:cstheme="minorHAnsi"/>
        </w:rPr>
        <w:t xml:space="preserve">   </w:t>
      </w:r>
      <w:r w:rsidR="1F8BDD40" w:rsidRPr="00F8759F">
        <w:rPr>
          <w:rFonts w:cstheme="minorHAnsi"/>
          <w:b/>
          <w:bCs/>
        </w:rPr>
        <w:t>D+</w:t>
      </w:r>
      <w:r w:rsidR="1F8BDD40" w:rsidRPr="00F8759F">
        <w:rPr>
          <w:rFonts w:cstheme="minorHAnsi"/>
        </w:rPr>
        <w:t xml:space="preserve"> 67.5-69.4%</w:t>
      </w:r>
      <w:r w:rsidR="00A72EC7">
        <w:rPr>
          <w:rFonts w:cstheme="minorHAnsi"/>
        </w:rPr>
        <w:t xml:space="preserve">   </w:t>
      </w:r>
      <w:r w:rsidR="1F8BDD40" w:rsidRPr="00F8759F">
        <w:rPr>
          <w:rFonts w:cstheme="minorHAnsi"/>
          <w:b/>
          <w:bCs/>
        </w:rPr>
        <w:t xml:space="preserve"> E</w:t>
      </w:r>
      <w:r w:rsidR="1F8BDD40" w:rsidRPr="00F8759F">
        <w:rPr>
          <w:rFonts w:cstheme="minorHAnsi"/>
        </w:rPr>
        <w:t xml:space="preserve"> &lt; 59.4</w:t>
      </w:r>
      <w:r w:rsidRPr="00F8759F">
        <w:rPr>
          <w:rFonts w:cstheme="minorHAnsi"/>
        </w:rPr>
        <w:br/>
      </w:r>
      <w:r w:rsidR="1F8BDD40" w:rsidRPr="00F8759F">
        <w:rPr>
          <w:rFonts w:cstheme="minorHAnsi"/>
          <w:b/>
          <w:bCs/>
        </w:rPr>
        <w:t>A-</w:t>
      </w:r>
      <w:r w:rsidR="1F8BDD40" w:rsidRPr="00F8759F">
        <w:rPr>
          <w:rFonts w:cstheme="minorHAnsi"/>
        </w:rPr>
        <w:t xml:space="preserve"> 89.5-92.4% </w:t>
      </w:r>
      <w:r w:rsidR="00A72EC7">
        <w:rPr>
          <w:rFonts w:cstheme="minorHAnsi"/>
        </w:rPr>
        <w:t xml:space="preserve">    </w:t>
      </w:r>
      <w:r w:rsidR="1F8BDD40" w:rsidRPr="00F8759F">
        <w:rPr>
          <w:rFonts w:cstheme="minorHAnsi"/>
          <w:b/>
          <w:bCs/>
        </w:rPr>
        <w:t>B</w:t>
      </w:r>
      <w:r w:rsidR="1F8BDD40" w:rsidRPr="00F8759F">
        <w:rPr>
          <w:rFonts w:cstheme="minorHAnsi"/>
        </w:rPr>
        <w:t xml:space="preserve"> 83.5-87.4%    </w:t>
      </w:r>
      <w:r w:rsidR="00A72EC7">
        <w:rPr>
          <w:rFonts w:cstheme="minorHAnsi"/>
        </w:rPr>
        <w:t xml:space="preserve"> </w:t>
      </w:r>
      <w:r w:rsidR="1F8BDD40" w:rsidRPr="00F8759F">
        <w:rPr>
          <w:rFonts w:cstheme="minorHAnsi"/>
          <w:b/>
          <w:bCs/>
        </w:rPr>
        <w:t xml:space="preserve"> C</w:t>
      </w:r>
      <w:r w:rsidR="1F8BDD40" w:rsidRPr="00F8759F">
        <w:rPr>
          <w:rFonts w:cstheme="minorHAnsi"/>
        </w:rPr>
        <w:t xml:space="preserve"> 73.5-77.4%      </w:t>
      </w:r>
      <w:r w:rsidR="1F8BDD40" w:rsidRPr="00F8759F">
        <w:rPr>
          <w:rFonts w:cstheme="minorHAnsi"/>
          <w:b/>
          <w:bCs/>
        </w:rPr>
        <w:t>D</w:t>
      </w:r>
      <w:r w:rsidR="1F8BDD40" w:rsidRPr="00F8759F">
        <w:rPr>
          <w:rFonts w:cstheme="minorHAnsi"/>
        </w:rPr>
        <w:t xml:space="preserve"> 63.5-67.4%</w:t>
      </w:r>
      <w:r w:rsidRPr="00F8759F">
        <w:rPr>
          <w:rFonts w:cstheme="minorHAnsi"/>
        </w:rPr>
        <w:br/>
      </w:r>
      <w:r w:rsidRPr="00F8759F">
        <w:rPr>
          <w:rFonts w:cstheme="minorHAnsi"/>
        </w:rPr>
        <w:tab/>
      </w:r>
      <w:r w:rsidR="005B4CC9" w:rsidRPr="00F8759F">
        <w:rPr>
          <w:rFonts w:cstheme="minorHAnsi"/>
        </w:rPr>
        <w:tab/>
      </w:r>
      <w:r w:rsidR="00A72EC7">
        <w:rPr>
          <w:rFonts w:cstheme="minorHAnsi"/>
        </w:rPr>
        <w:t xml:space="preserve">    </w:t>
      </w:r>
      <w:r w:rsidR="1F8BDD40" w:rsidRPr="00F8759F">
        <w:rPr>
          <w:rFonts w:cstheme="minorHAnsi"/>
          <w:b/>
          <w:bCs/>
        </w:rPr>
        <w:t>B-</w:t>
      </w:r>
      <w:r w:rsidR="1F8BDD40" w:rsidRPr="00F8759F">
        <w:rPr>
          <w:rFonts w:cstheme="minorHAnsi"/>
        </w:rPr>
        <w:t xml:space="preserve"> 79.5-83.4%    </w:t>
      </w:r>
      <w:r w:rsidR="1F8BDD40" w:rsidRPr="00F8759F">
        <w:rPr>
          <w:rFonts w:cstheme="minorHAnsi"/>
          <w:b/>
          <w:bCs/>
        </w:rPr>
        <w:t>C-</w:t>
      </w:r>
      <w:r w:rsidR="1F8BDD40" w:rsidRPr="00F8759F">
        <w:rPr>
          <w:rFonts w:cstheme="minorHAnsi"/>
        </w:rPr>
        <w:t xml:space="preserve"> 69.5-73.4%    </w:t>
      </w:r>
      <w:r w:rsidR="00A72EC7">
        <w:rPr>
          <w:rFonts w:cstheme="minorHAnsi"/>
        </w:rPr>
        <w:t xml:space="preserve"> </w:t>
      </w:r>
      <w:r w:rsidR="1F8BDD40" w:rsidRPr="00F8759F">
        <w:rPr>
          <w:rFonts w:cstheme="minorHAnsi"/>
          <w:b/>
          <w:bCs/>
        </w:rPr>
        <w:t>D-</w:t>
      </w:r>
      <w:r w:rsidR="1F8BDD40" w:rsidRPr="00F8759F">
        <w:rPr>
          <w:rFonts w:cstheme="minorHAnsi"/>
        </w:rPr>
        <w:t xml:space="preserve"> 59.5-63.4%</w:t>
      </w:r>
    </w:p>
    <w:p w14:paraId="40930639" w14:textId="77777777" w:rsidR="003F7560" w:rsidRDefault="003F7560" w:rsidP="3E26C930">
      <w:pPr>
        <w:rPr>
          <w:rFonts w:cstheme="minorHAnsi"/>
        </w:rPr>
      </w:pPr>
    </w:p>
    <w:p w14:paraId="782FC225" w14:textId="3CDEB5DB" w:rsidR="003F7560" w:rsidRDefault="00460B15" w:rsidP="5D6E0F7C">
      <w:pPr>
        <w:rPr>
          <w:color w:val="000000" w:themeColor="text1"/>
        </w:rPr>
      </w:pPr>
      <w:r>
        <w:t>There will be no opportunities for make-up work or extra credit assignments, and grade point cut-offs are firm</w:t>
      </w:r>
      <w:r w:rsidR="76F5E630" w:rsidRPr="3497FD53">
        <w:rPr>
          <w:color w:val="000000" w:themeColor="text1"/>
        </w:rPr>
        <w:t>. If</w:t>
      </w:r>
      <w:r w:rsidR="003F7560" w:rsidRPr="3497FD53">
        <w:rPr>
          <w:color w:val="000000" w:themeColor="text1"/>
        </w:rPr>
        <w:t xml:space="preserve"> you have concerns regarding your grade, address them </w:t>
      </w:r>
      <w:r w:rsidR="00D1132B" w:rsidRPr="3497FD53">
        <w:rPr>
          <w:color w:val="000000" w:themeColor="text1"/>
        </w:rPr>
        <w:t>promptly</w:t>
      </w:r>
      <w:r w:rsidR="003F7560" w:rsidRPr="3497FD53">
        <w:rPr>
          <w:color w:val="000000" w:themeColor="text1"/>
        </w:rPr>
        <w:t xml:space="preserve">. We aim to provide timely and transparent feedback </w:t>
      </w:r>
      <w:r w:rsidR="004922CE" w:rsidRPr="3497FD53">
        <w:rPr>
          <w:color w:val="000000" w:themeColor="text1"/>
        </w:rPr>
        <w:t xml:space="preserve">throughout the </w:t>
      </w:r>
      <w:proofErr w:type="gramStart"/>
      <w:r w:rsidR="004922CE" w:rsidRPr="3497FD53">
        <w:rPr>
          <w:color w:val="000000" w:themeColor="text1"/>
        </w:rPr>
        <w:t>semester</w:t>
      </w:r>
      <w:proofErr w:type="gramEnd"/>
      <w:r w:rsidR="004922CE" w:rsidRPr="3497FD53">
        <w:rPr>
          <w:color w:val="000000" w:themeColor="text1"/>
        </w:rPr>
        <w:t xml:space="preserve"> so you know how you are progressing.</w:t>
      </w:r>
      <w:r w:rsidR="00274457" w:rsidRPr="3497FD53">
        <w:rPr>
          <w:color w:val="000000" w:themeColor="text1"/>
        </w:rPr>
        <w:t xml:space="preserve"> </w:t>
      </w:r>
      <w:r w:rsidR="00274457">
        <w:t>To do well, we encourage you to keep up with lectures, carefully review all assignment guidelines and rubrics, take advantage of all learning opportunities, and visit with us early in the semester if you have any concerns</w:t>
      </w:r>
      <w:r w:rsidR="00734DBC">
        <w:t>.</w:t>
      </w:r>
    </w:p>
    <w:p w14:paraId="4455615A" w14:textId="763B9316" w:rsidR="00AC7037" w:rsidRPr="00BA3B70" w:rsidRDefault="009F4419" w:rsidP="3E26C930">
      <w:r w:rsidRPr="00F8759F">
        <w:rPr>
          <w:rFonts w:cstheme="minorHAnsi"/>
        </w:rPr>
        <w:br/>
      </w:r>
      <w:r w:rsidR="1F8BDD40" w:rsidRPr="00F8759F">
        <w:rPr>
          <w:rFonts w:cstheme="minorHAnsi"/>
        </w:rPr>
        <w:t xml:space="preserve">For information on current UF policies for assigning grade points, see </w:t>
      </w:r>
      <w:r w:rsidRPr="00F8759F">
        <w:rPr>
          <w:rFonts w:cstheme="minorHAnsi"/>
        </w:rPr>
        <w:br/>
      </w:r>
      <w:hyperlink r:id="rId13">
        <w:r w:rsidR="1F8BDD40" w:rsidRPr="00F8759F">
          <w:rPr>
            <w:rStyle w:val="Hyperlink"/>
            <w:rFonts w:cstheme="minorHAnsi"/>
          </w:rPr>
          <w:t>https://catalog.ufl.edu/UGRD/academic-regulations/grades-grading-policies/</w:t>
        </w:r>
      </w:hyperlink>
    </w:p>
    <w:p w14:paraId="20533C69" w14:textId="6FCC30BC" w:rsidR="1F8BDD40" w:rsidRPr="00F8759F" w:rsidRDefault="1F8BDD40" w:rsidP="1F8BDD40">
      <w:pPr>
        <w:rPr>
          <w:rFonts w:cstheme="minorHAnsi"/>
        </w:rPr>
      </w:pPr>
    </w:p>
    <w:tbl>
      <w:tblPr>
        <w:tblStyle w:val="TableGrid"/>
        <w:tblW w:w="9360" w:type="dxa"/>
        <w:tblLayout w:type="fixed"/>
        <w:tblLook w:val="06A0" w:firstRow="1" w:lastRow="0" w:firstColumn="1" w:lastColumn="0" w:noHBand="1" w:noVBand="1"/>
      </w:tblPr>
      <w:tblGrid>
        <w:gridCol w:w="6295"/>
        <w:gridCol w:w="3065"/>
      </w:tblGrid>
      <w:tr w:rsidR="1F8BDD40" w:rsidRPr="00F8759F" w14:paraId="4973C59F" w14:textId="77777777" w:rsidTr="5ACD6C30">
        <w:tc>
          <w:tcPr>
            <w:tcW w:w="6295" w:type="dxa"/>
          </w:tcPr>
          <w:p w14:paraId="03CDDB8D" w14:textId="4BEB5E40" w:rsidR="1F8BDD40" w:rsidRPr="00F8759F" w:rsidRDefault="1F8BDD40" w:rsidP="1F8BDD40">
            <w:pPr>
              <w:jc w:val="center"/>
              <w:rPr>
                <w:rFonts w:cstheme="minorHAnsi"/>
                <w:b/>
                <w:bCs/>
                <w:i/>
                <w:iCs/>
              </w:rPr>
            </w:pPr>
            <w:r w:rsidRPr="00F8759F">
              <w:rPr>
                <w:rFonts w:cstheme="minorHAnsi"/>
                <w:b/>
                <w:bCs/>
                <w:i/>
                <w:iCs/>
              </w:rPr>
              <w:t>Activity</w:t>
            </w:r>
          </w:p>
        </w:tc>
        <w:tc>
          <w:tcPr>
            <w:tcW w:w="3065" w:type="dxa"/>
          </w:tcPr>
          <w:p w14:paraId="5DBA36C3" w14:textId="37107E98" w:rsidR="1F8BDD40" w:rsidRPr="00F8759F" w:rsidRDefault="1F8BDD40" w:rsidP="00732426">
            <w:pPr>
              <w:jc w:val="center"/>
              <w:rPr>
                <w:rFonts w:cstheme="minorHAnsi"/>
                <w:b/>
                <w:bCs/>
                <w:i/>
                <w:iCs/>
              </w:rPr>
            </w:pPr>
            <w:r w:rsidRPr="00F8759F">
              <w:rPr>
                <w:rFonts w:cstheme="minorHAnsi"/>
                <w:b/>
                <w:bCs/>
                <w:i/>
                <w:iCs/>
              </w:rPr>
              <w:t>Percentage of final grade</w:t>
            </w:r>
          </w:p>
        </w:tc>
      </w:tr>
      <w:tr w:rsidR="1F8BDD40" w:rsidRPr="00F8759F" w14:paraId="19FA05A4" w14:textId="77777777" w:rsidTr="5ACD6C30">
        <w:tc>
          <w:tcPr>
            <w:tcW w:w="6295" w:type="dxa"/>
          </w:tcPr>
          <w:p w14:paraId="75254A90" w14:textId="404545D6" w:rsidR="1F8BDD40" w:rsidRPr="00F8759F" w:rsidRDefault="1F8BDD40" w:rsidP="1F8BDD40">
            <w:pPr>
              <w:rPr>
                <w:rFonts w:cstheme="minorHAnsi"/>
              </w:rPr>
            </w:pPr>
            <w:r w:rsidRPr="00F8759F">
              <w:rPr>
                <w:rFonts w:cstheme="minorHAnsi"/>
              </w:rPr>
              <w:t>Assignments (3 during the semester; 1</w:t>
            </w:r>
            <w:r w:rsidR="00332CF2">
              <w:rPr>
                <w:rFonts w:cstheme="minorHAnsi"/>
              </w:rPr>
              <w:t>5</w:t>
            </w:r>
            <w:r w:rsidRPr="00F8759F">
              <w:rPr>
                <w:rFonts w:cstheme="minorHAnsi"/>
              </w:rPr>
              <w:t>% each)</w:t>
            </w:r>
          </w:p>
        </w:tc>
        <w:tc>
          <w:tcPr>
            <w:tcW w:w="3065" w:type="dxa"/>
          </w:tcPr>
          <w:p w14:paraId="783EDCDC" w14:textId="1C38EBB0" w:rsidR="1F8BDD40" w:rsidRPr="00F8759F" w:rsidRDefault="00332CF2" w:rsidP="00732426">
            <w:pPr>
              <w:jc w:val="center"/>
              <w:rPr>
                <w:rFonts w:cstheme="minorHAnsi"/>
              </w:rPr>
            </w:pPr>
            <w:r>
              <w:rPr>
                <w:rFonts w:cstheme="minorHAnsi"/>
              </w:rPr>
              <w:t>45</w:t>
            </w:r>
            <w:r w:rsidR="1F8BDD40" w:rsidRPr="00F8759F">
              <w:rPr>
                <w:rFonts w:cstheme="minorHAnsi"/>
              </w:rPr>
              <w:t>%</w:t>
            </w:r>
          </w:p>
        </w:tc>
      </w:tr>
      <w:tr w:rsidR="1F8BDD40" w:rsidRPr="00F8759F" w14:paraId="74D0EE35" w14:textId="77777777" w:rsidTr="5ACD6C30">
        <w:tc>
          <w:tcPr>
            <w:tcW w:w="6295" w:type="dxa"/>
          </w:tcPr>
          <w:p w14:paraId="6C73649B" w14:textId="5DAC4E48" w:rsidR="1F8BDD40" w:rsidRPr="00F8759F" w:rsidRDefault="1F8BDD40" w:rsidP="389B423C">
            <w:r>
              <w:t>Final presentation</w:t>
            </w:r>
          </w:p>
        </w:tc>
        <w:tc>
          <w:tcPr>
            <w:tcW w:w="3065" w:type="dxa"/>
          </w:tcPr>
          <w:p w14:paraId="3281AB54" w14:textId="6177D47D" w:rsidR="1F8BDD40" w:rsidRPr="00F8759F" w:rsidRDefault="59E3751B" w:rsidP="5EE93D15">
            <w:pPr>
              <w:jc w:val="center"/>
            </w:pPr>
            <w:r w:rsidRPr="5EE93D15">
              <w:t>10</w:t>
            </w:r>
            <w:r w:rsidR="1F8BDD40" w:rsidRPr="5EE93D15">
              <w:t>%</w:t>
            </w:r>
          </w:p>
        </w:tc>
      </w:tr>
      <w:tr w:rsidR="1F8BDD40" w:rsidRPr="00F8759F" w14:paraId="2C3FBB00" w14:textId="77777777" w:rsidTr="5ACD6C30">
        <w:tc>
          <w:tcPr>
            <w:tcW w:w="6295" w:type="dxa"/>
          </w:tcPr>
          <w:p w14:paraId="03E27FBB" w14:textId="2547FAB6" w:rsidR="1F8BDD40" w:rsidRPr="00F8759F" w:rsidRDefault="1F8BDD40" w:rsidP="389B423C">
            <w:r>
              <w:t>Final paper (Due</w:t>
            </w:r>
            <w:r w:rsidR="720763E7">
              <w:t xml:space="preserve"> Dec 10)</w:t>
            </w:r>
          </w:p>
        </w:tc>
        <w:tc>
          <w:tcPr>
            <w:tcW w:w="3065" w:type="dxa"/>
          </w:tcPr>
          <w:p w14:paraId="03D53D66" w14:textId="4FA55200" w:rsidR="1F8BDD40" w:rsidRPr="00F8759F" w:rsidRDefault="306989B5" w:rsidP="5EE93D15">
            <w:pPr>
              <w:jc w:val="center"/>
            </w:pPr>
            <w:r w:rsidRPr="5EE93D15">
              <w:t>20</w:t>
            </w:r>
            <w:r w:rsidR="1F8BDD40" w:rsidRPr="5EE93D15">
              <w:t>%</w:t>
            </w:r>
          </w:p>
        </w:tc>
      </w:tr>
      <w:tr w:rsidR="1F8BDD40" w:rsidRPr="00F8759F" w14:paraId="3B21C3C8" w14:textId="77777777" w:rsidTr="5ACD6C30">
        <w:tc>
          <w:tcPr>
            <w:tcW w:w="6295" w:type="dxa"/>
          </w:tcPr>
          <w:p w14:paraId="2A475A55" w14:textId="43C5C289" w:rsidR="1F8BDD40" w:rsidRPr="00F8759F" w:rsidRDefault="1F8BDD40" w:rsidP="1F8BDD40">
            <w:pPr>
              <w:rPr>
                <w:rFonts w:cstheme="minorHAnsi"/>
              </w:rPr>
            </w:pPr>
            <w:r w:rsidRPr="00F8759F">
              <w:rPr>
                <w:rFonts w:cstheme="minorHAnsi"/>
              </w:rPr>
              <w:t>Participation and attendance</w:t>
            </w:r>
          </w:p>
        </w:tc>
        <w:tc>
          <w:tcPr>
            <w:tcW w:w="3065" w:type="dxa"/>
          </w:tcPr>
          <w:p w14:paraId="67EA2D9D" w14:textId="6F633533" w:rsidR="1F8BDD40" w:rsidRPr="00F8759F" w:rsidRDefault="1F8BDD40" w:rsidP="00732426">
            <w:pPr>
              <w:jc w:val="center"/>
              <w:rPr>
                <w:rFonts w:cstheme="minorHAnsi"/>
              </w:rPr>
            </w:pPr>
            <w:r w:rsidRPr="00F8759F">
              <w:rPr>
                <w:rFonts w:cstheme="minorHAnsi"/>
              </w:rPr>
              <w:t>1</w:t>
            </w:r>
            <w:r w:rsidR="00332CF2">
              <w:rPr>
                <w:rFonts w:cstheme="minorHAnsi"/>
              </w:rPr>
              <w:t>0</w:t>
            </w:r>
            <w:r w:rsidRPr="00F8759F">
              <w:rPr>
                <w:rFonts w:cstheme="minorHAnsi"/>
              </w:rPr>
              <w:t>%</w:t>
            </w:r>
          </w:p>
        </w:tc>
      </w:tr>
      <w:tr w:rsidR="1F8BDD40" w:rsidRPr="00F8759F" w14:paraId="7ED67BD3" w14:textId="77777777" w:rsidTr="5ACD6C30">
        <w:tc>
          <w:tcPr>
            <w:tcW w:w="6295" w:type="dxa"/>
          </w:tcPr>
          <w:p w14:paraId="0085739B" w14:textId="615BBB72" w:rsidR="1F8BDD40" w:rsidRPr="00F8759F" w:rsidRDefault="1F8BDD40" w:rsidP="1F8BDD40">
            <w:pPr>
              <w:rPr>
                <w:rFonts w:cstheme="minorHAnsi"/>
              </w:rPr>
            </w:pPr>
            <w:r w:rsidRPr="00F8759F">
              <w:rPr>
                <w:rFonts w:cstheme="minorHAnsi"/>
              </w:rPr>
              <w:t>Reflections (</w:t>
            </w:r>
            <w:r w:rsidR="006C5FAB">
              <w:rPr>
                <w:rFonts w:cstheme="minorHAnsi"/>
              </w:rPr>
              <w:t>8</w:t>
            </w:r>
            <w:r w:rsidRPr="00F8759F">
              <w:rPr>
                <w:rFonts w:cstheme="minorHAnsi"/>
              </w:rPr>
              <w:t xml:space="preserve"> out of 10)</w:t>
            </w:r>
          </w:p>
        </w:tc>
        <w:tc>
          <w:tcPr>
            <w:tcW w:w="3065" w:type="dxa"/>
          </w:tcPr>
          <w:p w14:paraId="595DB37C" w14:textId="7D63BA06" w:rsidR="1F8BDD40" w:rsidRPr="00F8759F" w:rsidRDefault="0E580845" w:rsidP="5EE93D15">
            <w:pPr>
              <w:jc w:val="center"/>
            </w:pPr>
            <w:r w:rsidRPr="5EE93D15">
              <w:t>1</w:t>
            </w:r>
            <w:r w:rsidR="20A3F268" w:rsidRPr="5EE93D15">
              <w:t>5</w:t>
            </w:r>
            <w:r w:rsidR="1F8BDD40" w:rsidRPr="5EE93D15">
              <w:t>%</w:t>
            </w:r>
          </w:p>
        </w:tc>
      </w:tr>
    </w:tbl>
    <w:p w14:paraId="7CAC6C66" w14:textId="38E19B91" w:rsidR="21305567" w:rsidRPr="00F8759F" w:rsidRDefault="21305567" w:rsidP="21305567">
      <w:pPr>
        <w:rPr>
          <w:rFonts w:cstheme="minorHAnsi"/>
        </w:rPr>
      </w:pPr>
    </w:p>
    <w:p w14:paraId="45AE0BCF" w14:textId="59E7A579" w:rsidR="21305567" w:rsidRPr="00F8759F" w:rsidRDefault="1F8BDD40" w:rsidP="1F8BDD40">
      <w:pPr>
        <w:rPr>
          <w:rFonts w:cstheme="minorHAnsi"/>
          <w:b/>
          <w:bCs/>
        </w:rPr>
      </w:pPr>
      <w:r w:rsidRPr="00F8759F">
        <w:rPr>
          <w:rFonts w:cstheme="minorHAnsi"/>
          <w:b/>
          <w:bCs/>
        </w:rPr>
        <w:t xml:space="preserve">Assignments: </w:t>
      </w:r>
      <w:r w:rsidRPr="00F8759F">
        <w:rPr>
          <w:rFonts w:cstheme="minorHAnsi"/>
        </w:rPr>
        <w:t xml:space="preserve">Assignments will be made up of case studies for this course. We will have 3 case studies throughout the semester that will take approximately 2 class sessions to complete (See class schedule for dates) each one </w:t>
      </w:r>
      <w:r w:rsidR="000E3686">
        <w:rPr>
          <w:rFonts w:cstheme="minorHAnsi"/>
        </w:rPr>
        <w:t xml:space="preserve">involving material (including in-person unit visit, </w:t>
      </w:r>
      <w:r w:rsidR="0041407C">
        <w:rPr>
          <w:rFonts w:cstheme="minorHAnsi"/>
        </w:rPr>
        <w:t xml:space="preserve">reports, and information) </w:t>
      </w:r>
      <w:r w:rsidRPr="00F8759F">
        <w:rPr>
          <w:rFonts w:cstheme="minorHAnsi"/>
        </w:rPr>
        <w:t>and a</w:t>
      </w:r>
      <w:r w:rsidR="0041407C">
        <w:rPr>
          <w:rFonts w:cstheme="minorHAnsi"/>
        </w:rPr>
        <w:t xml:space="preserve"> critical</w:t>
      </w:r>
      <w:r w:rsidRPr="00F8759F">
        <w:rPr>
          <w:rFonts w:cstheme="minorHAnsi"/>
        </w:rPr>
        <w:t xml:space="preserve"> reasoning and discussion component. Each case study will focus on a different</w:t>
      </w:r>
      <w:r w:rsidR="0041407C">
        <w:rPr>
          <w:rFonts w:cstheme="minorHAnsi"/>
        </w:rPr>
        <w:t xml:space="preserve"> animal</w:t>
      </w:r>
      <w:r w:rsidRPr="00F8759F">
        <w:rPr>
          <w:rFonts w:cstheme="minorHAnsi"/>
        </w:rPr>
        <w:t xml:space="preserve"> species and </w:t>
      </w:r>
      <w:r w:rsidR="0041407C">
        <w:rPr>
          <w:rFonts w:cstheme="minorHAnsi"/>
        </w:rPr>
        <w:t>draw on</w:t>
      </w:r>
      <w:r w:rsidRPr="00F8759F">
        <w:rPr>
          <w:rFonts w:cstheme="minorHAnsi"/>
        </w:rPr>
        <w:t xml:space="preserve"> material </w:t>
      </w:r>
      <w:r w:rsidR="0041407C">
        <w:rPr>
          <w:rFonts w:cstheme="minorHAnsi"/>
        </w:rPr>
        <w:t>discussed in a previous</w:t>
      </w:r>
      <w:r w:rsidRPr="00F8759F">
        <w:rPr>
          <w:rFonts w:cstheme="minorHAnsi"/>
        </w:rPr>
        <w:t xml:space="preserve"> lecture. Students will be required to work on study reasons and be prepared to discuss their reasoning surrounding their decisions. </w:t>
      </w:r>
    </w:p>
    <w:p w14:paraId="3214697B" w14:textId="54777A91" w:rsidR="1F8BDD40" w:rsidRPr="00F8759F" w:rsidRDefault="1F8BDD40" w:rsidP="1F8BDD40">
      <w:pPr>
        <w:rPr>
          <w:rFonts w:cstheme="minorHAnsi"/>
        </w:rPr>
      </w:pPr>
    </w:p>
    <w:p w14:paraId="4A9525B4" w14:textId="7F6B9548" w:rsidR="1F8BDD40" w:rsidRPr="00F8759F" w:rsidRDefault="1F8BDD40" w:rsidP="3497FD53">
      <w:r w:rsidRPr="3497FD53">
        <w:rPr>
          <w:b/>
          <w:bCs/>
        </w:rPr>
        <w:t>Final presentation and paper</w:t>
      </w:r>
      <w:r w:rsidRPr="3497FD53">
        <w:t xml:space="preserve">: Based on what students have learned throughout the semester, they will prepare a </w:t>
      </w:r>
      <w:r w:rsidR="7CCB1264" w:rsidRPr="3497FD53">
        <w:t xml:space="preserve">single-slide </w:t>
      </w:r>
      <w:r w:rsidRPr="3497FD53">
        <w:t>presentation talking about animal assessmen</w:t>
      </w:r>
      <w:r w:rsidR="004C0DEC" w:rsidRPr="3497FD53">
        <w:t>t, focused on a topic of their choosing</w:t>
      </w:r>
      <w:r w:rsidRPr="3497FD53">
        <w:t xml:space="preserve">. Students will </w:t>
      </w:r>
      <w:r w:rsidR="004C0DEC" w:rsidRPr="3497FD53">
        <w:t xml:space="preserve">present current state of knowledge surrounding the scientific basis of assessing animal welfare in their focal </w:t>
      </w:r>
      <w:proofErr w:type="gramStart"/>
      <w:r w:rsidR="004C0DEC" w:rsidRPr="3497FD53">
        <w:t>area, and</w:t>
      </w:r>
      <w:proofErr w:type="gramEnd"/>
      <w:r w:rsidR="004C0DEC" w:rsidRPr="3497FD53">
        <w:t xml:space="preserve"> then discuss </w:t>
      </w:r>
      <w:r w:rsidR="0067553A" w:rsidRPr="3497FD53">
        <w:t>evaluation and auditing of welfare in practice</w:t>
      </w:r>
      <w:r w:rsidRPr="3497FD53">
        <w:t xml:space="preserve">. Students are also encouraged to discuss modifications or improvements when it comes to welfare assessment. This final presentation will be accompanied by a </w:t>
      </w:r>
      <w:r w:rsidR="0067553A" w:rsidRPr="3497FD53">
        <w:t>two-page written report summarizing their findings, which will include references</w:t>
      </w:r>
      <w:r w:rsidRPr="3497FD53">
        <w:t>.</w:t>
      </w:r>
    </w:p>
    <w:p w14:paraId="1C6FA086" w14:textId="07F4F5E7" w:rsidR="1F8BDD40" w:rsidRPr="00F8759F" w:rsidRDefault="1F8BDD40" w:rsidP="1F8BDD40">
      <w:pPr>
        <w:rPr>
          <w:rFonts w:cstheme="minorHAnsi"/>
        </w:rPr>
      </w:pPr>
    </w:p>
    <w:p w14:paraId="5868D547" w14:textId="62BA6E9B" w:rsidR="1F8BDD40" w:rsidRPr="00F8759F" w:rsidRDefault="1F8BDD40" w:rsidP="5ACD6C30">
      <w:r w:rsidRPr="5ACD6C30">
        <w:rPr>
          <w:b/>
          <w:bCs/>
        </w:rPr>
        <w:t>Reflections:</w:t>
      </w:r>
      <w:r w:rsidRPr="5ACD6C30">
        <w:t xml:space="preserve"> Following the end of lecture, reflection questions will be given. Students will respond</w:t>
      </w:r>
      <w:r w:rsidR="003A67B1" w:rsidRPr="5ACD6C30">
        <w:t xml:space="preserve"> with some comments in response</w:t>
      </w:r>
      <w:r w:rsidRPr="5ACD6C30">
        <w:t xml:space="preserve"> to these questions</w:t>
      </w:r>
      <w:r w:rsidR="003A67B1" w:rsidRPr="5ACD6C30">
        <w:t xml:space="preserve"> in a discussion thread on</w:t>
      </w:r>
      <w:r w:rsidRPr="5ACD6C30">
        <w:t xml:space="preserve"> Canvas</w:t>
      </w:r>
      <w:r w:rsidR="003529B4" w:rsidRPr="5ACD6C30">
        <w:t xml:space="preserve"> that is due </w:t>
      </w:r>
      <w:r w:rsidR="005642CA" w:rsidRPr="5ACD6C30">
        <w:t>Thursdays by 11:59pm</w:t>
      </w:r>
      <w:r w:rsidRPr="5ACD6C30">
        <w:t xml:space="preserve">. </w:t>
      </w:r>
      <w:r w:rsidR="004D1EDC" w:rsidRPr="5ACD6C30">
        <w:t xml:space="preserve">Students are required to reply to another </w:t>
      </w:r>
      <w:r w:rsidR="3E268D65" w:rsidRPr="5ACD6C30">
        <w:t>student's</w:t>
      </w:r>
      <w:r w:rsidR="004D1EDC" w:rsidRPr="5ACD6C30">
        <w:t xml:space="preserve"> </w:t>
      </w:r>
      <w:r w:rsidR="0076107B" w:rsidRPr="5ACD6C30">
        <w:t xml:space="preserve">reflection </w:t>
      </w:r>
      <w:r w:rsidR="005642CA" w:rsidRPr="5ACD6C30">
        <w:t>to receive ful</w:t>
      </w:r>
      <w:r w:rsidR="00D73B02" w:rsidRPr="5ACD6C30">
        <w:t xml:space="preserve">l credit. </w:t>
      </w:r>
      <w:r w:rsidR="00792D38" w:rsidRPr="5ACD6C30">
        <w:t xml:space="preserve">We will pose </w:t>
      </w:r>
      <w:r w:rsidRPr="5ACD6C30">
        <w:t xml:space="preserve">10 reflection questions throughout the semester and students are required to answer 8 of the 10 to receive full credit. </w:t>
      </w:r>
    </w:p>
    <w:p w14:paraId="744F39EE" w14:textId="5FEC8324" w:rsidR="1F8BDD40" w:rsidRPr="00F8759F" w:rsidRDefault="1F8BDD40" w:rsidP="1F8BDD40">
      <w:pPr>
        <w:rPr>
          <w:rFonts w:cstheme="minorHAnsi"/>
        </w:rPr>
      </w:pPr>
    </w:p>
    <w:p w14:paraId="77882B35" w14:textId="7C23E306" w:rsidR="1F8BDD40" w:rsidRPr="00F8759F" w:rsidRDefault="1F8BDD40" w:rsidP="146D19D8">
      <w:r w:rsidRPr="3497FD53">
        <w:rPr>
          <w:b/>
          <w:bCs/>
        </w:rPr>
        <w:t>Class participation:</w:t>
      </w:r>
      <w:r>
        <w:t xml:space="preserve"> This will be evaluated based on attendance during in-class meetings (held on </w:t>
      </w:r>
      <w:r w:rsidR="4D962C14">
        <w:t>Tuesdays</w:t>
      </w:r>
      <w:r>
        <w:t xml:space="preserve">) and participation in class discussions. To ensure you receive full marks for participation, you should plan to attend all in-class activities (unless you have an excused absence, as defined below) and </w:t>
      </w:r>
      <w:bookmarkStart w:id="0" w:name="_Int_da65s1MV"/>
      <w:r>
        <w:t>participate</w:t>
      </w:r>
      <w:bookmarkEnd w:id="0"/>
      <w:r>
        <w:t xml:space="preserve"> in required discussions.</w:t>
      </w:r>
    </w:p>
    <w:p w14:paraId="139E04D5" w14:textId="10A5B42B" w:rsidR="21305567" w:rsidRPr="00F8759F" w:rsidRDefault="21305567" w:rsidP="21305567">
      <w:pPr>
        <w:rPr>
          <w:rFonts w:cstheme="minorHAnsi"/>
        </w:rPr>
      </w:pPr>
    </w:p>
    <w:p w14:paraId="0DD4E74B" w14:textId="24DC4ECC" w:rsidR="1F8BDD40" w:rsidRPr="00F8759F" w:rsidRDefault="1F8BDD40" w:rsidP="1F8BDD40">
      <w:pPr>
        <w:rPr>
          <w:rFonts w:cstheme="minorHAnsi"/>
          <w:b/>
          <w:bCs/>
        </w:rPr>
      </w:pPr>
      <w:r w:rsidRPr="00F8759F">
        <w:rPr>
          <w:rFonts w:cstheme="minorHAnsi"/>
          <w:b/>
          <w:bCs/>
        </w:rPr>
        <w:t>Absences, Make-up Work, and Late Assignments:</w:t>
      </w:r>
    </w:p>
    <w:p w14:paraId="23F43521" w14:textId="2084B5A2" w:rsidR="1F8BDD40" w:rsidRPr="006F4989" w:rsidRDefault="1F8BDD40" w:rsidP="1F8BDD40">
      <w:pPr>
        <w:rPr>
          <w:rFonts w:cstheme="minorHAnsi"/>
        </w:rPr>
      </w:pPr>
      <w:r w:rsidRPr="00F8759F">
        <w:rPr>
          <w:rFonts w:cstheme="minorHAnsi"/>
        </w:rPr>
        <w:t xml:space="preserve">Assignments should be submitted by the assigned deadline. </w:t>
      </w:r>
      <w:r w:rsidR="0077337A">
        <w:rPr>
          <w:rFonts w:cstheme="minorHAnsi"/>
        </w:rPr>
        <w:t>With advance notice (at le</w:t>
      </w:r>
      <w:r w:rsidR="00016F3B">
        <w:rPr>
          <w:rFonts w:cstheme="minorHAnsi"/>
        </w:rPr>
        <w:t>ast 3 days) we are happy to accommodate extensions if you need more time to turn in your best work</w:t>
      </w:r>
      <w:r w:rsidR="00B67B30">
        <w:rPr>
          <w:rFonts w:cstheme="minorHAnsi"/>
        </w:rPr>
        <w:t xml:space="preserve"> or experience an emergency. If assignments are submitted late with no prior notice, we will accept </w:t>
      </w:r>
      <w:r w:rsidRPr="00F8759F">
        <w:rPr>
          <w:rFonts w:cstheme="minorHAnsi"/>
        </w:rPr>
        <w:t xml:space="preserve">late assignments for </w:t>
      </w:r>
      <w:r w:rsidR="00B67B30">
        <w:rPr>
          <w:rFonts w:cstheme="minorHAnsi"/>
        </w:rPr>
        <w:t>up to a week</w:t>
      </w:r>
      <w:r w:rsidRPr="00F8759F">
        <w:rPr>
          <w:rFonts w:cstheme="minorHAnsi"/>
        </w:rPr>
        <w:t xml:space="preserve"> after the posted deadline, with a penalty of </w:t>
      </w:r>
      <w:r w:rsidR="00B67B30">
        <w:rPr>
          <w:rFonts w:cstheme="minorHAnsi"/>
        </w:rPr>
        <w:t>1</w:t>
      </w:r>
      <w:r w:rsidRPr="00F8759F">
        <w:rPr>
          <w:rFonts w:cstheme="minorHAnsi"/>
        </w:rPr>
        <w:t xml:space="preserve">0 % for every day that the assignment is late. Requirements for class attendance are consistent with university policy: </w:t>
      </w:r>
      <w:hyperlink r:id="rId14">
        <w:r w:rsidRPr="00F8759F">
          <w:rPr>
            <w:rStyle w:val="Hyperlink"/>
            <w:rFonts w:cstheme="minorHAnsi"/>
          </w:rPr>
          <w:t>https://catalog.ufl.edu/ugrad/current/regulations/info/attendance.aspx</w:t>
        </w:r>
      </w:hyperlink>
    </w:p>
    <w:p w14:paraId="15EC9B2D" w14:textId="342F257D" w:rsidR="21305567" w:rsidRPr="00F8759F" w:rsidRDefault="21305567" w:rsidP="21305567">
      <w:pPr>
        <w:rPr>
          <w:rFonts w:cstheme="minorHAnsi"/>
          <w:b/>
          <w:bCs/>
          <w:u w:val="single"/>
        </w:rPr>
      </w:pPr>
      <w:r w:rsidRPr="00F8759F">
        <w:rPr>
          <w:rFonts w:cstheme="minorHAnsi"/>
          <w:b/>
          <w:bCs/>
          <w:u w:val="single"/>
        </w:rPr>
        <w:lastRenderedPageBreak/>
        <w:t>Class Schedule:</w:t>
      </w:r>
    </w:p>
    <w:p w14:paraId="67BA22F4" w14:textId="570F176E" w:rsidR="21305567" w:rsidRPr="00F8759F" w:rsidRDefault="21305567" w:rsidP="21305567">
      <w:pPr>
        <w:rPr>
          <w:rFonts w:cstheme="minorHAnsi"/>
          <w:b/>
          <w:bCs/>
        </w:rPr>
      </w:pPr>
    </w:p>
    <w:tbl>
      <w:tblPr>
        <w:tblStyle w:val="TableGrid"/>
        <w:tblW w:w="9360" w:type="dxa"/>
        <w:tblLayout w:type="fixed"/>
        <w:tblLook w:val="06A0" w:firstRow="1" w:lastRow="0" w:firstColumn="1" w:lastColumn="0" w:noHBand="1" w:noVBand="1"/>
      </w:tblPr>
      <w:tblGrid>
        <w:gridCol w:w="1525"/>
        <w:gridCol w:w="2250"/>
        <w:gridCol w:w="5585"/>
      </w:tblGrid>
      <w:tr w:rsidR="21305567" w:rsidRPr="00F8759F" w14:paraId="205D7583" w14:textId="77777777" w:rsidTr="0AAADA8C">
        <w:trPr>
          <w:trHeight w:val="360"/>
        </w:trPr>
        <w:tc>
          <w:tcPr>
            <w:tcW w:w="1525" w:type="dxa"/>
            <w:vAlign w:val="center"/>
          </w:tcPr>
          <w:p w14:paraId="0CF00D2A" w14:textId="0C1DF1BA" w:rsidR="21305567" w:rsidRPr="00F8759F" w:rsidRDefault="21305567" w:rsidP="00ED6981">
            <w:pPr>
              <w:jc w:val="center"/>
              <w:rPr>
                <w:rFonts w:cstheme="minorHAnsi"/>
                <w:b/>
                <w:bCs/>
                <w:i/>
                <w:iCs/>
              </w:rPr>
            </w:pPr>
            <w:r w:rsidRPr="00F8759F">
              <w:rPr>
                <w:rFonts w:cstheme="minorHAnsi"/>
                <w:b/>
                <w:bCs/>
                <w:i/>
                <w:iCs/>
              </w:rPr>
              <w:t>Week</w:t>
            </w:r>
          </w:p>
        </w:tc>
        <w:tc>
          <w:tcPr>
            <w:tcW w:w="2250" w:type="dxa"/>
            <w:vAlign w:val="center"/>
          </w:tcPr>
          <w:p w14:paraId="4C48AF17" w14:textId="1A74988D" w:rsidR="21305567" w:rsidRPr="00F8759F" w:rsidRDefault="21305567" w:rsidP="00ED6981">
            <w:pPr>
              <w:jc w:val="center"/>
              <w:rPr>
                <w:rFonts w:cstheme="minorHAnsi"/>
                <w:b/>
                <w:bCs/>
                <w:i/>
                <w:iCs/>
              </w:rPr>
            </w:pPr>
            <w:r w:rsidRPr="00F8759F">
              <w:rPr>
                <w:rFonts w:cstheme="minorHAnsi"/>
                <w:b/>
                <w:bCs/>
                <w:i/>
                <w:iCs/>
              </w:rPr>
              <w:t>Day</w:t>
            </w:r>
          </w:p>
        </w:tc>
        <w:tc>
          <w:tcPr>
            <w:tcW w:w="5585" w:type="dxa"/>
            <w:vAlign w:val="center"/>
          </w:tcPr>
          <w:p w14:paraId="0C5E1531" w14:textId="68587A57" w:rsidR="21305567" w:rsidRPr="00F8759F" w:rsidRDefault="21305567" w:rsidP="00ED6981">
            <w:pPr>
              <w:jc w:val="center"/>
              <w:rPr>
                <w:rFonts w:cstheme="minorHAnsi"/>
                <w:b/>
                <w:bCs/>
                <w:i/>
                <w:iCs/>
              </w:rPr>
            </w:pPr>
            <w:r w:rsidRPr="00F8759F">
              <w:rPr>
                <w:rFonts w:cstheme="minorHAnsi"/>
                <w:b/>
                <w:bCs/>
                <w:i/>
                <w:iCs/>
              </w:rPr>
              <w:t>Lecture</w:t>
            </w:r>
          </w:p>
        </w:tc>
      </w:tr>
      <w:tr w:rsidR="21305567" w:rsidRPr="00F8759F" w14:paraId="2CEC5CF5" w14:textId="77777777" w:rsidTr="0AAADA8C">
        <w:trPr>
          <w:trHeight w:val="360"/>
        </w:trPr>
        <w:tc>
          <w:tcPr>
            <w:tcW w:w="1525" w:type="dxa"/>
            <w:shd w:val="clear" w:color="auto" w:fill="F7CAAC" w:themeFill="accent2" w:themeFillTint="66"/>
            <w:vAlign w:val="center"/>
          </w:tcPr>
          <w:p w14:paraId="64E78E38" w14:textId="07F5EC72" w:rsidR="21305567" w:rsidRPr="00F8759F" w:rsidRDefault="21305567" w:rsidP="00ED6981">
            <w:pPr>
              <w:jc w:val="center"/>
              <w:rPr>
                <w:rFonts w:cstheme="minorHAnsi"/>
                <w:b/>
                <w:bCs/>
              </w:rPr>
            </w:pPr>
            <w:r w:rsidRPr="00F8759F">
              <w:rPr>
                <w:rFonts w:cstheme="minorHAnsi"/>
                <w:b/>
                <w:bCs/>
              </w:rPr>
              <w:t>1</w:t>
            </w:r>
          </w:p>
        </w:tc>
        <w:tc>
          <w:tcPr>
            <w:tcW w:w="2250" w:type="dxa"/>
            <w:shd w:val="clear" w:color="auto" w:fill="F7CAAC" w:themeFill="accent2" w:themeFillTint="66"/>
            <w:vAlign w:val="center"/>
          </w:tcPr>
          <w:p w14:paraId="3066ECB2" w14:textId="64B24C3C" w:rsidR="21305567" w:rsidRPr="00ED6981" w:rsidRDefault="21305567" w:rsidP="4511809E">
            <w:pPr>
              <w:jc w:val="center"/>
            </w:pPr>
            <w:r>
              <w:t>August 2</w:t>
            </w:r>
            <w:r w:rsidR="7B23F123">
              <w:t>6</w:t>
            </w:r>
          </w:p>
        </w:tc>
        <w:tc>
          <w:tcPr>
            <w:tcW w:w="5585" w:type="dxa"/>
            <w:shd w:val="clear" w:color="auto" w:fill="F7CAAC" w:themeFill="accent2" w:themeFillTint="66"/>
            <w:vAlign w:val="center"/>
          </w:tcPr>
          <w:p w14:paraId="47059327" w14:textId="5C6F4B30" w:rsidR="21305567" w:rsidRPr="00ED6981" w:rsidRDefault="21305567" w:rsidP="00ED6981">
            <w:pPr>
              <w:jc w:val="center"/>
              <w:rPr>
                <w:rFonts w:cstheme="minorHAnsi"/>
              </w:rPr>
            </w:pPr>
            <w:r w:rsidRPr="00ED6981">
              <w:rPr>
                <w:rFonts w:cstheme="minorHAnsi"/>
              </w:rPr>
              <w:t>Introductions</w:t>
            </w:r>
          </w:p>
        </w:tc>
      </w:tr>
      <w:tr w:rsidR="00857AF0" w:rsidRPr="00F8759F" w14:paraId="58EC61A9" w14:textId="77777777" w:rsidTr="0AAADA8C">
        <w:trPr>
          <w:trHeight w:val="360"/>
        </w:trPr>
        <w:tc>
          <w:tcPr>
            <w:tcW w:w="1525" w:type="dxa"/>
            <w:shd w:val="clear" w:color="auto" w:fill="F7CAAC" w:themeFill="accent2" w:themeFillTint="66"/>
            <w:vAlign w:val="center"/>
          </w:tcPr>
          <w:p w14:paraId="0B9E83FA" w14:textId="0DD2439E" w:rsidR="00857AF0" w:rsidRPr="00F8759F" w:rsidRDefault="00857AF0" w:rsidP="00857AF0">
            <w:pPr>
              <w:jc w:val="center"/>
              <w:rPr>
                <w:b/>
                <w:bCs/>
              </w:rPr>
            </w:pPr>
            <w:r w:rsidRPr="5EE93D15">
              <w:rPr>
                <w:b/>
                <w:bCs/>
              </w:rPr>
              <w:t>2</w:t>
            </w:r>
          </w:p>
        </w:tc>
        <w:tc>
          <w:tcPr>
            <w:tcW w:w="2250" w:type="dxa"/>
            <w:shd w:val="clear" w:color="auto" w:fill="F7CAAC" w:themeFill="accent2" w:themeFillTint="66"/>
            <w:vAlign w:val="center"/>
          </w:tcPr>
          <w:p w14:paraId="1CEB3EA1" w14:textId="18FFCE69" w:rsidR="00857AF0" w:rsidRPr="00ED6981" w:rsidRDefault="00857AF0" w:rsidP="00857AF0">
            <w:pPr>
              <w:jc w:val="center"/>
            </w:pPr>
            <w:r>
              <w:t xml:space="preserve">September </w:t>
            </w:r>
            <w:r w:rsidR="53560983">
              <w:t>2</w:t>
            </w:r>
          </w:p>
        </w:tc>
        <w:tc>
          <w:tcPr>
            <w:tcW w:w="5585" w:type="dxa"/>
            <w:shd w:val="clear" w:color="auto" w:fill="F7CAAC" w:themeFill="accent2" w:themeFillTint="66"/>
            <w:vAlign w:val="center"/>
          </w:tcPr>
          <w:p w14:paraId="6F6267F0" w14:textId="3532266E" w:rsidR="00857AF0" w:rsidRPr="00ED6981" w:rsidRDefault="00857AF0" w:rsidP="00857AF0">
            <w:pPr>
              <w:jc w:val="center"/>
            </w:pPr>
            <w:r w:rsidRPr="5EE93D15">
              <w:t>Science of animal welfare</w:t>
            </w:r>
          </w:p>
        </w:tc>
      </w:tr>
      <w:tr w:rsidR="00857AF0" w:rsidRPr="00F8759F" w14:paraId="5D240952" w14:textId="77777777" w:rsidTr="0AAADA8C">
        <w:trPr>
          <w:trHeight w:val="360"/>
        </w:trPr>
        <w:tc>
          <w:tcPr>
            <w:tcW w:w="1525" w:type="dxa"/>
            <w:shd w:val="clear" w:color="auto" w:fill="F7CAAC" w:themeFill="accent2" w:themeFillTint="66"/>
            <w:vAlign w:val="center"/>
          </w:tcPr>
          <w:p w14:paraId="2D6816BE" w14:textId="5E9ADEB3" w:rsidR="00857AF0" w:rsidRPr="00F8759F" w:rsidRDefault="00857AF0" w:rsidP="00857AF0">
            <w:pPr>
              <w:jc w:val="center"/>
              <w:rPr>
                <w:rFonts w:cstheme="minorHAnsi"/>
                <w:b/>
                <w:bCs/>
              </w:rPr>
            </w:pPr>
            <w:r w:rsidRPr="00F8759F">
              <w:rPr>
                <w:rFonts w:cstheme="minorHAnsi"/>
                <w:b/>
                <w:bCs/>
              </w:rPr>
              <w:t>3</w:t>
            </w:r>
          </w:p>
        </w:tc>
        <w:tc>
          <w:tcPr>
            <w:tcW w:w="2250" w:type="dxa"/>
            <w:shd w:val="clear" w:color="auto" w:fill="F7CAAC" w:themeFill="accent2" w:themeFillTint="66"/>
            <w:vAlign w:val="center"/>
          </w:tcPr>
          <w:p w14:paraId="68AC8555" w14:textId="7477ABD8" w:rsidR="00857AF0" w:rsidRPr="00ED6981" w:rsidRDefault="00857AF0" w:rsidP="00857AF0">
            <w:pPr>
              <w:jc w:val="center"/>
            </w:pPr>
            <w:r>
              <w:t xml:space="preserve">September </w:t>
            </w:r>
            <w:r w:rsidR="08326DF3">
              <w:t>9</w:t>
            </w:r>
          </w:p>
        </w:tc>
        <w:tc>
          <w:tcPr>
            <w:tcW w:w="5585" w:type="dxa"/>
            <w:shd w:val="clear" w:color="auto" w:fill="F7CAAC" w:themeFill="accent2" w:themeFillTint="66"/>
            <w:vAlign w:val="center"/>
          </w:tcPr>
          <w:p w14:paraId="152846A2" w14:textId="616FE849" w:rsidR="00857AF0" w:rsidRPr="00ED6981" w:rsidRDefault="00857AF0" w:rsidP="00857AF0">
            <w:pPr>
              <w:jc w:val="center"/>
            </w:pPr>
            <w:r w:rsidRPr="00ED6981">
              <w:rPr>
                <w:rFonts w:cstheme="minorHAnsi"/>
              </w:rPr>
              <w:t>Science of animal welfare</w:t>
            </w:r>
          </w:p>
        </w:tc>
      </w:tr>
      <w:tr w:rsidR="21305567" w:rsidRPr="00F8759F" w14:paraId="6F2DA9D5" w14:textId="77777777" w:rsidTr="0AAADA8C">
        <w:trPr>
          <w:trHeight w:val="360"/>
        </w:trPr>
        <w:tc>
          <w:tcPr>
            <w:tcW w:w="1525" w:type="dxa"/>
            <w:shd w:val="clear" w:color="auto" w:fill="F7CAAC" w:themeFill="accent2" w:themeFillTint="66"/>
            <w:vAlign w:val="center"/>
          </w:tcPr>
          <w:p w14:paraId="29AB5BA9" w14:textId="7CFE4863" w:rsidR="21305567" w:rsidRPr="00F8759F" w:rsidRDefault="21305567" w:rsidP="00ED6981">
            <w:pPr>
              <w:jc w:val="center"/>
              <w:rPr>
                <w:rFonts w:cstheme="minorHAnsi"/>
                <w:b/>
                <w:bCs/>
              </w:rPr>
            </w:pPr>
            <w:r w:rsidRPr="00F8759F">
              <w:rPr>
                <w:rFonts w:cstheme="minorHAnsi"/>
                <w:b/>
                <w:bCs/>
              </w:rPr>
              <w:t>4</w:t>
            </w:r>
          </w:p>
        </w:tc>
        <w:tc>
          <w:tcPr>
            <w:tcW w:w="2250" w:type="dxa"/>
            <w:shd w:val="clear" w:color="auto" w:fill="F7CAAC" w:themeFill="accent2" w:themeFillTint="66"/>
            <w:vAlign w:val="center"/>
          </w:tcPr>
          <w:p w14:paraId="7FE7E986" w14:textId="079CEA44" w:rsidR="21305567" w:rsidRPr="00ED6981" w:rsidRDefault="21305567" w:rsidP="4511809E">
            <w:pPr>
              <w:jc w:val="center"/>
            </w:pPr>
            <w:r>
              <w:t>September 1</w:t>
            </w:r>
            <w:r w:rsidR="3EAB8498">
              <w:t>6</w:t>
            </w:r>
          </w:p>
        </w:tc>
        <w:tc>
          <w:tcPr>
            <w:tcW w:w="5585" w:type="dxa"/>
            <w:shd w:val="clear" w:color="auto" w:fill="F7CAAC" w:themeFill="accent2" w:themeFillTint="66"/>
            <w:vAlign w:val="center"/>
          </w:tcPr>
          <w:p w14:paraId="0E610DB1" w14:textId="09450846" w:rsidR="21305567" w:rsidRPr="00ED6981" w:rsidRDefault="00857AF0" w:rsidP="00ED6981">
            <w:pPr>
              <w:jc w:val="center"/>
              <w:rPr>
                <w:rFonts w:cstheme="minorHAnsi"/>
              </w:rPr>
            </w:pPr>
            <w:r w:rsidRPr="4E9B1D6F">
              <w:t>Animal welfare assessment and auditing</w:t>
            </w:r>
          </w:p>
        </w:tc>
      </w:tr>
      <w:tr w:rsidR="00D8664C" w:rsidRPr="00F8759F" w14:paraId="1389C743" w14:textId="77777777" w:rsidTr="0AAADA8C">
        <w:trPr>
          <w:trHeight w:val="360"/>
        </w:trPr>
        <w:tc>
          <w:tcPr>
            <w:tcW w:w="1525" w:type="dxa"/>
            <w:shd w:val="clear" w:color="auto" w:fill="BDD6EE" w:themeFill="accent5" w:themeFillTint="66"/>
            <w:vAlign w:val="center"/>
          </w:tcPr>
          <w:p w14:paraId="2CC7FEBB" w14:textId="533D422B" w:rsidR="00D8664C" w:rsidRPr="00F8759F" w:rsidRDefault="00D8664C" w:rsidP="00D8664C">
            <w:pPr>
              <w:jc w:val="center"/>
              <w:rPr>
                <w:rFonts w:cstheme="minorHAnsi"/>
                <w:b/>
                <w:bCs/>
              </w:rPr>
            </w:pPr>
            <w:r w:rsidRPr="00F8759F">
              <w:rPr>
                <w:rFonts w:cstheme="minorHAnsi"/>
                <w:b/>
                <w:bCs/>
              </w:rPr>
              <w:t>5</w:t>
            </w:r>
          </w:p>
        </w:tc>
        <w:tc>
          <w:tcPr>
            <w:tcW w:w="2250" w:type="dxa"/>
            <w:shd w:val="clear" w:color="auto" w:fill="BDD6EE" w:themeFill="accent5" w:themeFillTint="66"/>
            <w:vAlign w:val="center"/>
          </w:tcPr>
          <w:p w14:paraId="46BA5FC8" w14:textId="43A1DDA8" w:rsidR="00D8664C" w:rsidRPr="00ED6981" w:rsidRDefault="00D8664C" w:rsidP="00D8664C">
            <w:pPr>
              <w:jc w:val="center"/>
            </w:pPr>
            <w:r>
              <w:t>September 2</w:t>
            </w:r>
            <w:r w:rsidR="63D5C7E0">
              <w:t>3</w:t>
            </w:r>
          </w:p>
        </w:tc>
        <w:tc>
          <w:tcPr>
            <w:tcW w:w="5585" w:type="dxa"/>
            <w:shd w:val="clear" w:color="auto" w:fill="BDD6EE" w:themeFill="accent5" w:themeFillTint="66"/>
            <w:vAlign w:val="center"/>
          </w:tcPr>
          <w:p w14:paraId="68C23705" w14:textId="4568AE23" w:rsidR="00D8664C" w:rsidRPr="00ED6981" w:rsidRDefault="00D8664C" w:rsidP="00D8664C">
            <w:pPr>
              <w:jc w:val="center"/>
              <w:rPr>
                <w:rFonts w:cstheme="minorHAnsi"/>
              </w:rPr>
            </w:pPr>
            <w:r>
              <w:t>Case study: Livestock – part 1</w:t>
            </w:r>
          </w:p>
        </w:tc>
      </w:tr>
      <w:tr w:rsidR="00D8664C" w:rsidRPr="00F8759F" w14:paraId="6B516530" w14:textId="77777777" w:rsidTr="0AAADA8C">
        <w:trPr>
          <w:trHeight w:val="360"/>
        </w:trPr>
        <w:tc>
          <w:tcPr>
            <w:tcW w:w="1525" w:type="dxa"/>
            <w:shd w:val="clear" w:color="auto" w:fill="BDD6EE" w:themeFill="accent5" w:themeFillTint="66"/>
            <w:vAlign w:val="center"/>
          </w:tcPr>
          <w:p w14:paraId="23A39D1C" w14:textId="54D754ED" w:rsidR="00D8664C" w:rsidRPr="00F8759F" w:rsidRDefault="00D8664C" w:rsidP="00D8664C">
            <w:pPr>
              <w:jc w:val="center"/>
              <w:rPr>
                <w:rFonts w:cstheme="minorHAnsi"/>
                <w:b/>
                <w:bCs/>
              </w:rPr>
            </w:pPr>
            <w:r w:rsidRPr="00F8759F">
              <w:rPr>
                <w:rFonts w:cstheme="minorHAnsi"/>
                <w:b/>
                <w:bCs/>
              </w:rPr>
              <w:t>6</w:t>
            </w:r>
          </w:p>
        </w:tc>
        <w:tc>
          <w:tcPr>
            <w:tcW w:w="2250" w:type="dxa"/>
            <w:shd w:val="clear" w:color="auto" w:fill="BDD6EE" w:themeFill="accent5" w:themeFillTint="66"/>
            <w:vAlign w:val="center"/>
          </w:tcPr>
          <w:p w14:paraId="4170F414" w14:textId="0E243CB5" w:rsidR="00D8664C" w:rsidRPr="00ED6981" w:rsidRDefault="1551D817" w:rsidP="00D8664C">
            <w:pPr>
              <w:jc w:val="center"/>
            </w:pPr>
            <w:r>
              <w:t>September 30</w:t>
            </w:r>
          </w:p>
        </w:tc>
        <w:tc>
          <w:tcPr>
            <w:tcW w:w="5585" w:type="dxa"/>
            <w:shd w:val="clear" w:color="auto" w:fill="BDD6EE" w:themeFill="accent5" w:themeFillTint="66"/>
            <w:vAlign w:val="center"/>
          </w:tcPr>
          <w:p w14:paraId="7518822F" w14:textId="3AFF62D8" w:rsidR="00D8664C" w:rsidRPr="00ED6981" w:rsidRDefault="00D8664C" w:rsidP="00D8664C">
            <w:pPr>
              <w:jc w:val="center"/>
            </w:pPr>
            <w:r w:rsidRPr="5EE93D15">
              <w:t>Case study: Livestock – part 2</w:t>
            </w:r>
          </w:p>
        </w:tc>
      </w:tr>
      <w:tr w:rsidR="00D8664C" w:rsidRPr="00F8759F" w14:paraId="73197F17" w14:textId="77777777" w:rsidTr="0AAADA8C">
        <w:trPr>
          <w:trHeight w:val="360"/>
        </w:trPr>
        <w:tc>
          <w:tcPr>
            <w:tcW w:w="1525" w:type="dxa"/>
            <w:shd w:val="clear" w:color="auto" w:fill="BDD6EE" w:themeFill="accent5" w:themeFillTint="66"/>
            <w:vAlign w:val="center"/>
          </w:tcPr>
          <w:p w14:paraId="32C5190D" w14:textId="7B0DA57F" w:rsidR="00D8664C" w:rsidRPr="00F8759F" w:rsidRDefault="00D8664C" w:rsidP="00D8664C">
            <w:pPr>
              <w:jc w:val="center"/>
              <w:rPr>
                <w:rFonts w:cstheme="minorHAnsi"/>
                <w:b/>
                <w:bCs/>
              </w:rPr>
            </w:pPr>
            <w:r w:rsidRPr="00F8759F">
              <w:rPr>
                <w:rFonts w:cstheme="minorHAnsi"/>
                <w:b/>
                <w:bCs/>
              </w:rPr>
              <w:t>7</w:t>
            </w:r>
          </w:p>
        </w:tc>
        <w:tc>
          <w:tcPr>
            <w:tcW w:w="2250" w:type="dxa"/>
            <w:shd w:val="clear" w:color="auto" w:fill="BDD6EE" w:themeFill="accent5" w:themeFillTint="66"/>
            <w:vAlign w:val="center"/>
          </w:tcPr>
          <w:p w14:paraId="0061A490" w14:textId="038035B7" w:rsidR="00D8664C" w:rsidRPr="00ED6981" w:rsidRDefault="00D8664C" w:rsidP="00D8664C">
            <w:pPr>
              <w:jc w:val="center"/>
            </w:pPr>
            <w:r>
              <w:t xml:space="preserve">October </w:t>
            </w:r>
            <w:r w:rsidR="50220336">
              <w:t>7</w:t>
            </w:r>
          </w:p>
        </w:tc>
        <w:tc>
          <w:tcPr>
            <w:tcW w:w="5585" w:type="dxa"/>
            <w:shd w:val="clear" w:color="auto" w:fill="BDD6EE" w:themeFill="accent5" w:themeFillTint="66"/>
            <w:vAlign w:val="center"/>
          </w:tcPr>
          <w:p w14:paraId="5EC1C994" w14:textId="2AD6C7D7" w:rsidR="00D8664C" w:rsidRPr="00ED6981" w:rsidRDefault="00D8664C" w:rsidP="00D8664C">
            <w:pPr>
              <w:jc w:val="center"/>
            </w:pPr>
            <w:r>
              <w:t>Case study: Companion animals – part 1</w:t>
            </w:r>
          </w:p>
        </w:tc>
      </w:tr>
      <w:tr w:rsidR="00D8664C" w:rsidRPr="00F8759F" w14:paraId="044370FC" w14:textId="77777777" w:rsidTr="0AAADA8C">
        <w:trPr>
          <w:trHeight w:val="360"/>
        </w:trPr>
        <w:tc>
          <w:tcPr>
            <w:tcW w:w="1525" w:type="dxa"/>
            <w:shd w:val="clear" w:color="auto" w:fill="BDD6EE" w:themeFill="accent5" w:themeFillTint="66"/>
            <w:vAlign w:val="center"/>
          </w:tcPr>
          <w:p w14:paraId="1AB610AF" w14:textId="6034A08F" w:rsidR="00D8664C" w:rsidRPr="00F8759F" w:rsidRDefault="00D8664C" w:rsidP="00D8664C">
            <w:pPr>
              <w:jc w:val="center"/>
              <w:rPr>
                <w:rFonts w:cstheme="minorHAnsi"/>
                <w:b/>
                <w:bCs/>
              </w:rPr>
            </w:pPr>
            <w:r w:rsidRPr="00F8759F">
              <w:rPr>
                <w:rFonts w:cstheme="minorHAnsi"/>
                <w:b/>
                <w:bCs/>
              </w:rPr>
              <w:t>8</w:t>
            </w:r>
          </w:p>
        </w:tc>
        <w:tc>
          <w:tcPr>
            <w:tcW w:w="2250" w:type="dxa"/>
            <w:shd w:val="clear" w:color="auto" w:fill="BDD6EE" w:themeFill="accent5" w:themeFillTint="66"/>
            <w:vAlign w:val="center"/>
          </w:tcPr>
          <w:p w14:paraId="380AD9BF" w14:textId="72A14A57" w:rsidR="00D8664C" w:rsidRPr="00ED6981" w:rsidRDefault="00D8664C" w:rsidP="00D8664C">
            <w:pPr>
              <w:jc w:val="center"/>
            </w:pPr>
            <w:r>
              <w:t xml:space="preserve">October </w:t>
            </w:r>
            <w:r w:rsidR="6982ED54">
              <w:t>14</w:t>
            </w:r>
          </w:p>
        </w:tc>
        <w:tc>
          <w:tcPr>
            <w:tcW w:w="5585" w:type="dxa"/>
            <w:shd w:val="clear" w:color="auto" w:fill="BDD6EE" w:themeFill="accent5" w:themeFillTint="66"/>
            <w:vAlign w:val="center"/>
          </w:tcPr>
          <w:p w14:paraId="08593D28" w14:textId="569B0D7C" w:rsidR="00D8664C" w:rsidRPr="00ED6981" w:rsidRDefault="00D8664C" w:rsidP="00D8664C">
            <w:pPr>
              <w:jc w:val="center"/>
            </w:pPr>
            <w:r>
              <w:t>Case study: Companion animals – part 2</w:t>
            </w:r>
          </w:p>
        </w:tc>
      </w:tr>
      <w:tr w:rsidR="00D8664C" w:rsidRPr="00F8759F" w14:paraId="499B7CAE" w14:textId="77777777" w:rsidTr="0AAADA8C">
        <w:trPr>
          <w:trHeight w:val="360"/>
        </w:trPr>
        <w:tc>
          <w:tcPr>
            <w:tcW w:w="1525" w:type="dxa"/>
            <w:shd w:val="clear" w:color="auto" w:fill="BDD6EE" w:themeFill="accent5" w:themeFillTint="66"/>
            <w:vAlign w:val="center"/>
          </w:tcPr>
          <w:p w14:paraId="4AB17FBD" w14:textId="2FF1B49F" w:rsidR="00D8664C" w:rsidRPr="00F8759F" w:rsidRDefault="00D8664C" w:rsidP="00D8664C">
            <w:pPr>
              <w:jc w:val="center"/>
              <w:rPr>
                <w:rFonts w:cstheme="minorHAnsi"/>
                <w:b/>
                <w:bCs/>
              </w:rPr>
            </w:pPr>
            <w:r w:rsidRPr="00F8759F">
              <w:rPr>
                <w:rFonts w:cstheme="minorHAnsi"/>
                <w:b/>
                <w:bCs/>
              </w:rPr>
              <w:t>9</w:t>
            </w:r>
          </w:p>
        </w:tc>
        <w:tc>
          <w:tcPr>
            <w:tcW w:w="2250" w:type="dxa"/>
            <w:shd w:val="clear" w:color="auto" w:fill="BDD6EE" w:themeFill="accent5" w:themeFillTint="66"/>
            <w:vAlign w:val="center"/>
          </w:tcPr>
          <w:p w14:paraId="6E0A0AF0" w14:textId="0F58BD45" w:rsidR="00D8664C" w:rsidRPr="00ED6981" w:rsidRDefault="00D8664C" w:rsidP="00D8664C">
            <w:pPr>
              <w:jc w:val="center"/>
            </w:pPr>
            <w:r>
              <w:t xml:space="preserve">October </w:t>
            </w:r>
            <w:r w:rsidR="47F53630">
              <w:t>21</w:t>
            </w:r>
          </w:p>
        </w:tc>
        <w:tc>
          <w:tcPr>
            <w:tcW w:w="5585" w:type="dxa"/>
            <w:shd w:val="clear" w:color="auto" w:fill="BDD6EE" w:themeFill="accent5" w:themeFillTint="66"/>
            <w:vAlign w:val="center"/>
          </w:tcPr>
          <w:p w14:paraId="5B03DDEF" w14:textId="4A8649AC" w:rsidR="00D8664C" w:rsidRPr="00ED6981" w:rsidRDefault="00D8664C" w:rsidP="00D8664C">
            <w:pPr>
              <w:spacing w:line="259" w:lineRule="auto"/>
              <w:jc w:val="center"/>
            </w:pPr>
            <w:r>
              <w:t>Case study: Companion animals – part 3</w:t>
            </w:r>
          </w:p>
        </w:tc>
      </w:tr>
      <w:tr w:rsidR="00D8664C" w:rsidRPr="00F8759F" w14:paraId="301D94B9" w14:textId="77777777" w:rsidTr="0AAADA8C">
        <w:trPr>
          <w:trHeight w:val="360"/>
        </w:trPr>
        <w:tc>
          <w:tcPr>
            <w:tcW w:w="1525" w:type="dxa"/>
            <w:shd w:val="clear" w:color="auto" w:fill="BDD6EE" w:themeFill="accent5" w:themeFillTint="66"/>
            <w:vAlign w:val="center"/>
          </w:tcPr>
          <w:p w14:paraId="4CF27515" w14:textId="3997A224" w:rsidR="00D8664C" w:rsidRPr="00F8759F" w:rsidRDefault="00D8664C" w:rsidP="00D8664C">
            <w:pPr>
              <w:jc w:val="center"/>
              <w:rPr>
                <w:rFonts w:cstheme="minorHAnsi"/>
                <w:b/>
                <w:bCs/>
              </w:rPr>
            </w:pPr>
            <w:r w:rsidRPr="00F8759F">
              <w:rPr>
                <w:rFonts w:cstheme="minorHAnsi"/>
                <w:b/>
                <w:bCs/>
              </w:rPr>
              <w:t>10</w:t>
            </w:r>
          </w:p>
        </w:tc>
        <w:tc>
          <w:tcPr>
            <w:tcW w:w="2250" w:type="dxa"/>
            <w:shd w:val="clear" w:color="auto" w:fill="BDD6EE" w:themeFill="accent5" w:themeFillTint="66"/>
            <w:vAlign w:val="center"/>
          </w:tcPr>
          <w:p w14:paraId="3A7300F9" w14:textId="52D1BADB" w:rsidR="00D8664C" w:rsidRPr="00ED6981" w:rsidRDefault="00D8664C" w:rsidP="00D8664C">
            <w:pPr>
              <w:jc w:val="center"/>
            </w:pPr>
            <w:r>
              <w:t>October 2</w:t>
            </w:r>
            <w:r w:rsidR="1F6E41BD">
              <w:t>8</w:t>
            </w:r>
          </w:p>
        </w:tc>
        <w:tc>
          <w:tcPr>
            <w:tcW w:w="5585" w:type="dxa"/>
            <w:shd w:val="clear" w:color="auto" w:fill="BDD6EE" w:themeFill="accent5" w:themeFillTint="66"/>
            <w:vAlign w:val="center"/>
          </w:tcPr>
          <w:p w14:paraId="744155CD" w14:textId="52A8ADA6" w:rsidR="00D8664C" w:rsidRPr="00ED6981" w:rsidRDefault="00D8664C" w:rsidP="00D8664C">
            <w:pPr>
              <w:jc w:val="center"/>
            </w:pPr>
            <w:r>
              <w:t>Case study: Laboratory – part 1</w:t>
            </w:r>
          </w:p>
        </w:tc>
      </w:tr>
      <w:tr w:rsidR="00D8664C" w:rsidRPr="00F8759F" w14:paraId="2F5C9942" w14:textId="77777777" w:rsidTr="0AAADA8C">
        <w:trPr>
          <w:trHeight w:val="360"/>
        </w:trPr>
        <w:tc>
          <w:tcPr>
            <w:tcW w:w="1525" w:type="dxa"/>
            <w:shd w:val="clear" w:color="auto" w:fill="BDD6EE" w:themeFill="accent5" w:themeFillTint="66"/>
            <w:vAlign w:val="center"/>
          </w:tcPr>
          <w:p w14:paraId="0E940CD2" w14:textId="568B60A5" w:rsidR="00D8664C" w:rsidRPr="00F8759F" w:rsidRDefault="00D8664C" w:rsidP="00D8664C">
            <w:pPr>
              <w:jc w:val="center"/>
              <w:rPr>
                <w:rFonts w:cstheme="minorHAnsi"/>
                <w:b/>
                <w:bCs/>
              </w:rPr>
            </w:pPr>
            <w:r w:rsidRPr="00F8759F">
              <w:rPr>
                <w:rFonts w:cstheme="minorHAnsi"/>
                <w:b/>
                <w:bCs/>
              </w:rPr>
              <w:t>11</w:t>
            </w:r>
          </w:p>
        </w:tc>
        <w:tc>
          <w:tcPr>
            <w:tcW w:w="2250" w:type="dxa"/>
            <w:shd w:val="clear" w:color="auto" w:fill="BDD6EE" w:themeFill="accent5" w:themeFillTint="66"/>
            <w:vAlign w:val="center"/>
          </w:tcPr>
          <w:p w14:paraId="5FCE4775" w14:textId="7B2E0168" w:rsidR="00D8664C" w:rsidRPr="00ED6981" w:rsidRDefault="00D8664C" w:rsidP="00D8664C">
            <w:pPr>
              <w:jc w:val="center"/>
            </w:pPr>
            <w:r>
              <w:t xml:space="preserve">November </w:t>
            </w:r>
            <w:r w:rsidR="43FA5D7C">
              <w:t>4</w:t>
            </w:r>
          </w:p>
        </w:tc>
        <w:tc>
          <w:tcPr>
            <w:tcW w:w="5585" w:type="dxa"/>
            <w:shd w:val="clear" w:color="auto" w:fill="BDD6EE" w:themeFill="accent5" w:themeFillTint="66"/>
            <w:vAlign w:val="center"/>
          </w:tcPr>
          <w:p w14:paraId="3599800C" w14:textId="16855656" w:rsidR="00D8664C" w:rsidRPr="00ED6981" w:rsidRDefault="00D8664C" w:rsidP="00D8664C">
            <w:pPr>
              <w:jc w:val="center"/>
            </w:pPr>
            <w:r>
              <w:t>Case study: Laboratory – part 2</w:t>
            </w:r>
          </w:p>
        </w:tc>
      </w:tr>
      <w:tr w:rsidR="00D8664C" w:rsidRPr="00F8759F" w14:paraId="43D69F82" w14:textId="77777777" w:rsidTr="00443573">
        <w:trPr>
          <w:trHeight w:val="360"/>
        </w:trPr>
        <w:tc>
          <w:tcPr>
            <w:tcW w:w="1525" w:type="dxa"/>
            <w:shd w:val="clear" w:color="auto" w:fill="auto"/>
            <w:vAlign w:val="center"/>
          </w:tcPr>
          <w:p w14:paraId="378E8080" w14:textId="79D19613" w:rsidR="00D8664C" w:rsidRPr="00F8759F" w:rsidRDefault="00D8664C" w:rsidP="00D8664C">
            <w:pPr>
              <w:jc w:val="center"/>
              <w:rPr>
                <w:rFonts w:cstheme="minorHAnsi"/>
                <w:b/>
                <w:bCs/>
              </w:rPr>
            </w:pPr>
            <w:r w:rsidRPr="00F8759F">
              <w:rPr>
                <w:rFonts w:cstheme="minorHAnsi"/>
                <w:b/>
                <w:bCs/>
              </w:rPr>
              <w:t>12</w:t>
            </w:r>
          </w:p>
        </w:tc>
        <w:tc>
          <w:tcPr>
            <w:tcW w:w="2250" w:type="dxa"/>
            <w:shd w:val="clear" w:color="auto" w:fill="auto"/>
            <w:vAlign w:val="center"/>
          </w:tcPr>
          <w:p w14:paraId="4B6A876F" w14:textId="1F165CA8" w:rsidR="00D8664C" w:rsidRPr="00ED6981" w:rsidRDefault="00D8664C" w:rsidP="00D8664C">
            <w:pPr>
              <w:jc w:val="center"/>
            </w:pPr>
            <w:r>
              <w:t>November 1</w:t>
            </w:r>
            <w:r w:rsidR="47556043">
              <w:t>1</w:t>
            </w:r>
          </w:p>
        </w:tc>
        <w:tc>
          <w:tcPr>
            <w:tcW w:w="5585" w:type="dxa"/>
            <w:shd w:val="clear" w:color="auto" w:fill="auto"/>
            <w:vAlign w:val="center"/>
          </w:tcPr>
          <w:p w14:paraId="746C02A4" w14:textId="26847389" w:rsidR="00D8664C" w:rsidRPr="00ED6981" w:rsidRDefault="47556043" w:rsidP="0AAADA8C">
            <w:pPr>
              <w:spacing w:line="259" w:lineRule="auto"/>
              <w:jc w:val="center"/>
            </w:pPr>
            <w:r>
              <w:t>No class – Veterans Day</w:t>
            </w:r>
          </w:p>
        </w:tc>
      </w:tr>
      <w:tr w:rsidR="00097688" w:rsidRPr="00F8759F" w14:paraId="71E8000B" w14:textId="77777777" w:rsidTr="0AAADA8C">
        <w:trPr>
          <w:trHeight w:val="360"/>
        </w:trPr>
        <w:tc>
          <w:tcPr>
            <w:tcW w:w="1525" w:type="dxa"/>
            <w:shd w:val="clear" w:color="auto" w:fill="C5E0B3" w:themeFill="accent6" w:themeFillTint="66"/>
            <w:vAlign w:val="center"/>
          </w:tcPr>
          <w:p w14:paraId="3447E5D8" w14:textId="1E08BB8C" w:rsidR="00097688" w:rsidRPr="00F8759F" w:rsidRDefault="00097688" w:rsidP="00097688">
            <w:pPr>
              <w:jc w:val="center"/>
              <w:rPr>
                <w:rFonts w:cstheme="minorHAnsi"/>
                <w:b/>
                <w:bCs/>
              </w:rPr>
            </w:pPr>
            <w:r w:rsidRPr="00F8759F">
              <w:rPr>
                <w:rFonts w:cstheme="minorHAnsi"/>
                <w:b/>
                <w:bCs/>
              </w:rPr>
              <w:t>13</w:t>
            </w:r>
          </w:p>
        </w:tc>
        <w:tc>
          <w:tcPr>
            <w:tcW w:w="2250" w:type="dxa"/>
            <w:shd w:val="clear" w:color="auto" w:fill="C5E0B3" w:themeFill="accent6" w:themeFillTint="66"/>
            <w:vAlign w:val="center"/>
          </w:tcPr>
          <w:p w14:paraId="10811E2F" w14:textId="6562D9C8" w:rsidR="00097688" w:rsidRPr="00ED6981" w:rsidRDefault="00097688" w:rsidP="00097688">
            <w:pPr>
              <w:jc w:val="center"/>
            </w:pPr>
            <w:r w:rsidRPr="4511809E">
              <w:t>November 1</w:t>
            </w:r>
            <w:r w:rsidR="00727952">
              <w:t>8</w:t>
            </w:r>
          </w:p>
        </w:tc>
        <w:tc>
          <w:tcPr>
            <w:tcW w:w="5585" w:type="dxa"/>
            <w:shd w:val="clear" w:color="auto" w:fill="C5E0B3" w:themeFill="accent6" w:themeFillTint="66"/>
            <w:vAlign w:val="center"/>
          </w:tcPr>
          <w:p w14:paraId="3E2CDE10" w14:textId="0ACF7C50" w:rsidR="00097688" w:rsidRPr="00ED6981" w:rsidRDefault="00097688" w:rsidP="00097688">
            <w:pPr>
              <w:jc w:val="center"/>
            </w:pPr>
            <w:r>
              <w:t>Presentations on individual topics</w:t>
            </w:r>
          </w:p>
        </w:tc>
      </w:tr>
      <w:tr w:rsidR="00097688" w:rsidRPr="00F8759F" w14:paraId="2E644A7C" w14:textId="77777777" w:rsidTr="0AAADA8C">
        <w:trPr>
          <w:trHeight w:val="360"/>
        </w:trPr>
        <w:tc>
          <w:tcPr>
            <w:tcW w:w="1525" w:type="dxa"/>
            <w:vAlign w:val="center"/>
          </w:tcPr>
          <w:p w14:paraId="3F4D121D" w14:textId="4FB6A56A" w:rsidR="00097688" w:rsidRPr="00F8759F" w:rsidRDefault="00097688" w:rsidP="00097688">
            <w:pPr>
              <w:jc w:val="center"/>
              <w:rPr>
                <w:rFonts w:cstheme="minorHAnsi"/>
                <w:b/>
                <w:bCs/>
              </w:rPr>
            </w:pPr>
            <w:r w:rsidRPr="00F8759F">
              <w:rPr>
                <w:rFonts w:cstheme="minorHAnsi"/>
                <w:b/>
                <w:bCs/>
              </w:rPr>
              <w:t>14</w:t>
            </w:r>
          </w:p>
        </w:tc>
        <w:tc>
          <w:tcPr>
            <w:tcW w:w="2250" w:type="dxa"/>
            <w:vAlign w:val="center"/>
          </w:tcPr>
          <w:p w14:paraId="298E33ED" w14:textId="54D03516" w:rsidR="00097688" w:rsidRPr="00ED6981" w:rsidRDefault="00097688" w:rsidP="00097688">
            <w:pPr>
              <w:jc w:val="center"/>
            </w:pPr>
            <w:r w:rsidRPr="4511809E">
              <w:t>November 2</w:t>
            </w:r>
            <w:r w:rsidR="00727952">
              <w:t>5</w:t>
            </w:r>
          </w:p>
        </w:tc>
        <w:tc>
          <w:tcPr>
            <w:tcW w:w="5585" w:type="dxa"/>
            <w:vAlign w:val="center"/>
          </w:tcPr>
          <w:p w14:paraId="1C4D6D92" w14:textId="4BFA5674" w:rsidR="00097688" w:rsidRPr="00ED6981" w:rsidRDefault="00097688" w:rsidP="00097688">
            <w:pPr>
              <w:spacing w:line="259" w:lineRule="auto"/>
              <w:jc w:val="center"/>
            </w:pPr>
            <w:r>
              <w:t>No class – Thanksgiving break</w:t>
            </w:r>
          </w:p>
        </w:tc>
      </w:tr>
      <w:tr w:rsidR="00097688" w:rsidRPr="00F8759F" w14:paraId="5A555C49" w14:textId="77777777" w:rsidTr="00727952">
        <w:trPr>
          <w:trHeight w:val="360"/>
        </w:trPr>
        <w:tc>
          <w:tcPr>
            <w:tcW w:w="1525" w:type="dxa"/>
            <w:shd w:val="clear" w:color="auto" w:fill="C5E0B3" w:themeFill="accent6" w:themeFillTint="66"/>
            <w:vAlign w:val="center"/>
          </w:tcPr>
          <w:p w14:paraId="004F4119" w14:textId="5E3890AD" w:rsidR="00097688" w:rsidRPr="00F8759F" w:rsidRDefault="00097688" w:rsidP="00097688">
            <w:pPr>
              <w:jc w:val="center"/>
              <w:rPr>
                <w:rFonts w:cstheme="minorHAnsi"/>
                <w:b/>
                <w:bCs/>
              </w:rPr>
            </w:pPr>
            <w:r w:rsidRPr="00F8759F">
              <w:rPr>
                <w:rFonts w:cstheme="minorHAnsi"/>
                <w:b/>
                <w:bCs/>
              </w:rPr>
              <w:t>15</w:t>
            </w:r>
          </w:p>
        </w:tc>
        <w:tc>
          <w:tcPr>
            <w:tcW w:w="2250" w:type="dxa"/>
            <w:shd w:val="clear" w:color="auto" w:fill="C5E0B3" w:themeFill="accent6" w:themeFillTint="66"/>
            <w:vAlign w:val="center"/>
          </w:tcPr>
          <w:p w14:paraId="1836666A" w14:textId="312553E7" w:rsidR="00097688" w:rsidRPr="00ED6981" w:rsidRDefault="00097688" w:rsidP="00097688">
            <w:pPr>
              <w:jc w:val="center"/>
            </w:pPr>
            <w:r w:rsidRPr="4511809E">
              <w:t xml:space="preserve">December </w:t>
            </w:r>
            <w:r w:rsidR="00727952">
              <w:t>2</w:t>
            </w:r>
          </w:p>
        </w:tc>
        <w:tc>
          <w:tcPr>
            <w:tcW w:w="5585" w:type="dxa"/>
            <w:shd w:val="clear" w:color="auto" w:fill="C5E0B3" w:themeFill="accent6" w:themeFillTint="66"/>
            <w:vAlign w:val="center"/>
          </w:tcPr>
          <w:p w14:paraId="2188775B" w14:textId="326E18FF" w:rsidR="00097688" w:rsidRPr="00ED6981" w:rsidRDefault="00443573" w:rsidP="5ACD6C30">
            <w:pPr>
              <w:jc w:val="center"/>
            </w:pPr>
            <w:r>
              <w:t>Presentations on individual topics</w:t>
            </w:r>
          </w:p>
        </w:tc>
      </w:tr>
    </w:tbl>
    <w:p w14:paraId="3AB2AC4E" w14:textId="4FD00310" w:rsidR="1F8BDD40" w:rsidRDefault="1F8BDD40" w:rsidP="1F8BDD40"/>
    <w:p w14:paraId="64405B4C" w14:textId="7501F17B" w:rsidR="1F8BDD40" w:rsidRDefault="1F8BDD40" w:rsidP="1F8BDD40">
      <w:pPr>
        <w:rPr>
          <w:b/>
          <w:bCs/>
        </w:rPr>
      </w:pPr>
      <w:r>
        <w:br w:type="page"/>
      </w:r>
    </w:p>
    <w:p w14:paraId="1D1A9A3B" w14:textId="6471FC15" w:rsidR="21305567" w:rsidRDefault="1F8BDD40" w:rsidP="1F8BDD40">
      <w:pPr>
        <w:rPr>
          <w:b/>
          <w:bCs/>
          <w:u w:val="single"/>
        </w:rPr>
      </w:pPr>
      <w:r w:rsidRPr="1F8BDD40">
        <w:rPr>
          <w:b/>
          <w:bCs/>
          <w:u w:val="single"/>
        </w:rPr>
        <w:lastRenderedPageBreak/>
        <w:t>OTHER IMPORTANT INFORMATION</w:t>
      </w:r>
    </w:p>
    <w:p w14:paraId="1B784F1D" w14:textId="6E14DFFD" w:rsidR="21305567" w:rsidRDefault="21305567" w:rsidP="1F8BDD40">
      <w:r>
        <w:br/>
      </w:r>
      <w:r w:rsidR="1F8BDD40" w:rsidRPr="1F8BDD40">
        <w:rPr>
          <w:b/>
          <w:bCs/>
        </w:rPr>
        <w:t>Technology requirements and privacy</w:t>
      </w:r>
      <w:r>
        <w:br/>
      </w:r>
      <w:r w:rsidR="1F8BDD40" w:rsidRPr="1F8BDD40">
        <w:t xml:space="preserve">This course uses Canvas for providing course content. Please see the links below for important </w:t>
      </w:r>
      <w:r>
        <w:br/>
      </w:r>
      <w:r w:rsidR="1F8BDD40" w:rsidRPr="1F8BDD40">
        <w:t>information regarding privacy and accessibility of these tools:</w:t>
      </w:r>
      <w:r>
        <w:br/>
      </w:r>
      <w:r w:rsidR="1F8BDD40" w:rsidRPr="1F8BDD40">
        <w:t xml:space="preserve">Canvas (Infrastructure) privacy policy: </w:t>
      </w:r>
      <w:hyperlink r:id="rId15">
        <w:r w:rsidR="1F8BDD40" w:rsidRPr="1F8BDD40">
          <w:rPr>
            <w:rStyle w:val="Hyperlink"/>
          </w:rPr>
          <w:t>https://www.instructure.com/policies/privacy</w:t>
        </w:r>
        <w:r>
          <w:br/>
        </w:r>
      </w:hyperlink>
      <w:r w:rsidR="1F8BDD40" w:rsidRPr="1F8BDD40">
        <w:t>Canvas (Infrastructure) accessibility statement:</w:t>
      </w:r>
      <w:r w:rsidR="00C612B9">
        <w:t xml:space="preserve"> </w:t>
      </w:r>
      <w:hyperlink r:id="rId16" w:history="1">
        <w:r w:rsidR="00C612B9" w:rsidRPr="00913393">
          <w:rPr>
            <w:rStyle w:val="Hyperlink"/>
          </w:rPr>
          <w:t>https://www.instructure.com/canvas/accessibility</w:t>
        </w:r>
      </w:hyperlink>
    </w:p>
    <w:p w14:paraId="516A8E11" w14:textId="5D457AAA" w:rsidR="21305567" w:rsidRDefault="21305567" w:rsidP="1F8BDD40">
      <w:r>
        <w:br/>
      </w:r>
      <w:r w:rsidR="1F8BDD40" w:rsidRPr="1F8BDD40">
        <w:rPr>
          <w:b/>
          <w:bCs/>
        </w:rPr>
        <w:t>Academic Honesty</w:t>
      </w:r>
      <w:r>
        <w:br/>
      </w:r>
      <w:r w:rsidR="1F8BDD40" w:rsidRPr="1F8BDD40">
        <w:t xml:space="preserve">UF students are bound by The Honor Pledge which states, “We, the members of the University of Florida community, pledge to hold ourselves and our peers to the highest standards of honor and integrity by abiding by the Honor Code. On all work submitted for credit by students at the University of Florida, the following pledge is either required or implied: “On my honor, I have neither given nor received unauthorized aid in doing this assignment.” The Conduct Code specifies </w:t>
      </w:r>
      <w:proofErr w:type="gramStart"/>
      <w:r w:rsidR="1F8BDD40" w:rsidRPr="1F8BDD40">
        <w:t>a number of</w:t>
      </w:r>
      <w:proofErr w:type="gramEnd"/>
      <w:r w:rsidR="1F8BDD40" w:rsidRPr="1F8BDD40">
        <w:t xml:space="preserve"> behaviors that are in violation of this code and the possible sanctions. Click here to read the Conduct Code. If you have any questions or concerns, please consult with the instructors in this class.</w:t>
      </w:r>
    </w:p>
    <w:p w14:paraId="17824B42" w14:textId="257228B7" w:rsidR="21305567" w:rsidRDefault="21305567" w:rsidP="1F8BDD40">
      <w:r>
        <w:br/>
      </w:r>
      <w:r w:rsidR="1F8BDD40" w:rsidRPr="1F8BDD40">
        <w:rPr>
          <w:b/>
          <w:bCs/>
        </w:rPr>
        <w:t>Software Use</w:t>
      </w:r>
      <w:r>
        <w:br/>
      </w:r>
      <w:r w:rsidR="1F8BDD40" w:rsidRPr="1F8BDD40">
        <w:t xml:space="preserve">All faculty, staff and students </w:t>
      </w:r>
      <w:proofErr w:type="gramStart"/>
      <w:r w:rsidR="1F8BDD40" w:rsidRPr="1F8BDD40">
        <w:t>of</w:t>
      </w:r>
      <w:proofErr w:type="gramEnd"/>
      <w:r w:rsidR="1F8BDD40" w:rsidRPr="1F8BDD40">
        <w:t xml:space="preserve"> the university are required and expected to obey the laws and legal agreements governing software use. Failure to do so can lead to monetary damages and/or criminal penalties for the individual violator. Because such violations are also against university policies and rules, disciplinary action will be taken as appropriate.</w:t>
      </w:r>
    </w:p>
    <w:p w14:paraId="458D9224" w14:textId="4BC80741" w:rsidR="1F8BDD40" w:rsidRDefault="1F8BDD40" w:rsidP="1F8BDD40"/>
    <w:p w14:paraId="6B17B7F3" w14:textId="17257F5F" w:rsidR="1F8BDD40" w:rsidRDefault="1F8BDD40" w:rsidP="1F8BDD40">
      <w:pPr>
        <w:rPr>
          <w:i/>
          <w:iCs/>
        </w:rPr>
      </w:pPr>
      <w:r w:rsidRPr="1F8BDD40">
        <w:rPr>
          <w:b/>
          <w:bCs/>
        </w:rPr>
        <w:t>Campus Resources</w:t>
      </w:r>
      <w:r>
        <w:br/>
      </w:r>
      <w:r w:rsidRPr="1F8BDD40">
        <w:t>Students experiencing crises or personal problems that interfere with their general well-being are encouraged to utilize the university’s counseling resources. The Counseling &amp; Wellness Center provides confidential counseling services at no cost for currently enrolled students.</w:t>
      </w:r>
      <w:r w:rsidR="00C612B9">
        <w:t xml:space="preserve"> </w:t>
      </w:r>
      <w:r w:rsidRPr="1F8BDD40">
        <w:t xml:space="preserve">Resources are available on campus for students having personal problems or lacking clear career or academic goals, which interfere with their academic performance. </w:t>
      </w:r>
      <w:r>
        <w:br/>
      </w:r>
    </w:p>
    <w:p w14:paraId="77BD2871" w14:textId="329FC3E6" w:rsidR="1F8BDD40" w:rsidRDefault="1F8BDD40" w:rsidP="1F8BDD40">
      <w:pPr>
        <w:rPr>
          <w:i/>
          <w:iCs/>
        </w:rPr>
      </w:pPr>
      <w:r w:rsidRPr="1F8BDD40">
        <w:rPr>
          <w:i/>
          <w:iCs/>
        </w:rPr>
        <w:t xml:space="preserve">Health and Wellness </w:t>
      </w:r>
    </w:p>
    <w:p w14:paraId="10E9FB90" w14:textId="14942B6B" w:rsidR="1F8BDD40" w:rsidRDefault="1F8BDD40" w:rsidP="1F8BDD40">
      <w:pPr>
        <w:ind w:left="720"/>
      </w:pPr>
      <w:r>
        <w:br/>
      </w:r>
      <w:r w:rsidRPr="1F8BDD40">
        <w:rPr>
          <w:b/>
          <w:bCs/>
        </w:rPr>
        <w:t>U Matter, We Care:</w:t>
      </w:r>
      <w:r w:rsidRPr="1F8BDD40">
        <w:t xml:space="preserve"> </w:t>
      </w:r>
      <w:r>
        <w:br/>
      </w:r>
      <w:r w:rsidRPr="1F8BDD40">
        <w:t xml:space="preserve">If you or a friend is in distress, please contact umatter@ufl.edu or 352 392-1575 so that a team member can reach out to the student. </w:t>
      </w:r>
    </w:p>
    <w:p w14:paraId="011F76E3" w14:textId="07FB4C07" w:rsidR="1F8BDD40" w:rsidRDefault="1F8BDD40" w:rsidP="00C612B9">
      <w:pPr>
        <w:ind w:left="720"/>
      </w:pPr>
      <w:r>
        <w:br/>
      </w:r>
      <w:r w:rsidRPr="1F8BDD40">
        <w:rPr>
          <w:b/>
          <w:bCs/>
        </w:rPr>
        <w:t xml:space="preserve">Counseling and Wellness Center: </w:t>
      </w:r>
      <w:r>
        <w:br/>
      </w:r>
      <w:hyperlink r:id="rId17">
        <w:r w:rsidRPr="1F8BDD40">
          <w:rPr>
            <w:rStyle w:val="Hyperlink"/>
          </w:rPr>
          <w:t>www.counseling.ufl.edu/cwc/Default.aspx</w:t>
        </w:r>
      </w:hyperlink>
      <w:r w:rsidRPr="1F8BDD40">
        <w:t xml:space="preserve">, 392-1575 </w:t>
      </w:r>
      <w:r>
        <w:br/>
      </w:r>
      <w:r w:rsidRPr="1F8BDD40">
        <w:t xml:space="preserve">Sexual Assault Recovery Services (SARS) </w:t>
      </w:r>
      <w:r>
        <w:br/>
      </w:r>
      <w:r w:rsidRPr="1F8BDD40">
        <w:t xml:space="preserve">Student Health Care Center, 392-1161. </w:t>
      </w:r>
      <w:r>
        <w:br/>
      </w:r>
      <w:r w:rsidRPr="1F8BDD40">
        <w:rPr>
          <w:b/>
          <w:bCs/>
        </w:rPr>
        <w:lastRenderedPageBreak/>
        <w:t>University Police Department:</w:t>
      </w:r>
      <w:r>
        <w:br/>
      </w:r>
      <w:hyperlink r:id="rId18">
        <w:r w:rsidRPr="1F8BDD40">
          <w:rPr>
            <w:rStyle w:val="Hyperlink"/>
          </w:rPr>
          <w:t>www.police.ufl.edu/</w:t>
        </w:r>
      </w:hyperlink>
      <w:r w:rsidRPr="1F8BDD40">
        <w:t xml:space="preserve">, 392-1111 (or 9-1-1 for emergencies). </w:t>
      </w:r>
    </w:p>
    <w:p w14:paraId="506127C2" w14:textId="20972A50" w:rsidR="1F8BDD40" w:rsidRDefault="1F8BDD40" w:rsidP="1F8BDD40">
      <w:pPr>
        <w:ind w:left="720"/>
      </w:pPr>
      <w:r>
        <w:br/>
      </w:r>
      <w:r w:rsidRPr="1F8BDD40">
        <w:rPr>
          <w:rFonts w:ascii="Calibri" w:eastAsia="Calibri" w:hAnsi="Calibri" w:cs="Calibri"/>
          <w:b/>
          <w:bCs/>
        </w:rPr>
        <w:t>UF Health Shands Emergency Room / Trauma Center:</w:t>
      </w:r>
      <w:r>
        <w:br/>
      </w:r>
      <w:hyperlink r:id="rId19">
        <w:r w:rsidRPr="1F8BDD40">
          <w:rPr>
            <w:rStyle w:val="Hyperlink"/>
            <w:rFonts w:ascii="Calibri" w:eastAsia="Calibri" w:hAnsi="Calibri" w:cs="Calibri"/>
          </w:rPr>
          <w:t>ufhealth.org/emergency-room-trauma-center</w:t>
        </w:r>
      </w:hyperlink>
      <w:r w:rsidRPr="1F8BDD40">
        <w:t>, 352-733-0111</w:t>
      </w:r>
      <w:r>
        <w:br/>
      </w:r>
      <w:r w:rsidRPr="1F8BDD40">
        <w:t>1515 SW Archer Road (ER)</w:t>
      </w:r>
    </w:p>
    <w:p w14:paraId="69C99CDE" w14:textId="13F17977" w:rsidR="1F8BDD40" w:rsidRDefault="1F8BDD40" w:rsidP="1F8BDD40">
      <w:pPr>
        <w:ind w:left="720"/>
      </w:pPr>
      <w:r>
        <w:br/>
      </w:r>
      <w:proofErr w:type="spellStart"/>
      <w:r w:rsidRPr="1F8BDD40">
        <w:rPr>
          <w:b/>
          <w:bCs/>
        </w:rPr>
        <w:t>GatorWell</w:t>
      </w:r>
      <w:proofErr w:type="spellEnd"/>
      <w:r w:rsidRPr="1F8BDD40">
        <w:rPr>
          <w:b/>
          <w:bCs/>
        </w:rPr>
        <w:t xml:space="preserve"> Health Promotion Services:</w:t>
      </w:r>
      <w:r>
        <w:br/>
      </w:r>
      <w:hyperlink r:id="rId20">
        <w:r w:rsidRPr="1F8BDD40">
          <w:rPr>
            <w:rStyle w:val="Hyperlink"/>
          </w:rPr>
          <w:t>gatorwell.ufsa.ufl.edu</w:t>
        </w:r>
      </w:hyperlink>
      <w:r w:rsidRPr="1F8BDD40">
        <w:t>, 352-273-4450</w:t>
      </w:r>
      <w:r>
        <w:br/>
      </w:r>
      <w:r w:rsidRPr="1F8BDD40">
        <w:t>For prevention services focused on optimal wellbeing</w:t>
      </w:r>
    </w:p>
    <w:p w14:paraId="17392E79" w14:textId="452B6F5F" w:rsidR="1F8BDD40" w:rsidRDefault="1F8BDD40" w:rsidP="1F8BDD40">
      <w:pPr>
        <w:ind w:left="720"/>
      </w:pPr>
    </w:p>
    <w:p w14:paraId="4AE8A632" w14:textId="1994B9CD" w:rsidR="1F8BDD40" w:rsidRDefault="1F8BDD40" w:rsidP="1F8BDD40">
      <w:pPr>
        <w:rPr>
          <w:i/>
          <w:iCs/>
        </w:rPr>
      </w:pPr>
      <w:r w:rsidRPr="1F8BDD40">
        <w:rPr>
          <w:i/>
          <w:iCs/>
        </w:rPr>
        <w:t xml:space="preserve">Academic Resources </w:t>
      </w:r>
    </w:p>
    <w:p w14:paraId="6E6766EA" w14:textId="09AD84D1" w:rsidR="1F8BDD40" w:rsidRDefault="1F8BDD40" w:rsidP="1F8BDD40">
      <w:pPr>
        <w:ind w:left="720"/>
      </w:pPr>
      <w:r>
        <w:br/>
      </w:r>
      <w:r w:rsidRPr="1F8BDD40">
        <w:rPr>
          <w:b/>
          <w:bCs/>
        </w:rPr>
        <w:t>E-learning technical support</w:t>
      </w:r>
      <w:r w:rsidRPr="1F8BDD40">
        <w:t xml:space="preserve">: Contact the UF Computing Help Desk at 352-392-4357 or via e-mail at helpdesk@ufl.edu. </w:t>
      </w:r>
    </w:p>
    <w:p w14:paraId="4AF7D246" w14:textId="2CE0EDF0" w:rsidR="1F8BDD40" w:rsidRDefault="1F8BDD40" w:rsidP="1F8BDD40">
      <w:pPr>
        <w:ind w:left="720"/>
      </w:pPr>
      <w:r>
        <w:br/>
      </w:r>
      <w:r w:rsidRPr="1F8BDD40">
        <w:rPr>
          <w:b/>
          <w:bCs/>
        </w:rPr>
        <w:t>Career Resource Center</w:t>
      </w:r>
      <w:r w:rsidRPr="1F8BDD40">
        <w:t xml:space="preserve">: Reitz Union Suite 1300, 352-392-1601. Career assistance and counseling. </w:t>
      </w:r>
      <w:hyperlink r:id="rId21">
        <w:r w:rsidRPr="1F8BDD40">
          <w:rPr>
            <w:rStyle w:val="Hyperlink"/>
          </w:rPr>
          <w:t>http://www.crc.ufl.edu/</w:t>
        </w:r>
      </w:hyperlink>
    </w:p>
    <w:p w14:paraId="0F467436" w14:textId="405BDF3B" w:rsidR="1F8BDD40" w:rsidRDefault="1F8BDD40" w:rsidP="1F8BDD40">
      <w:pPr>
        <w:ind w:left="720"/>
      </w:pPr>
      <w:r>
        <w:br/>
      </w:r>
      <w:r w:rsidRPr="1F8BDD40">
        <w:rPr>
          <w:b/>
          <w:bCs/>
        </w:rPr>
        <w:t>Library Support:</w:t>
      </w:r>
      <w:r w:rsidRPr="1F8BDD40">
        <w:t xml:space="preserve"> </w:t>
      </w:r>
      <w:hyperlink r:id="rId22">
        <w:r w:rsidRPr="1F8BDD40">
          <w:rPr>
            <w:rStyle w:val="Hyperlink"/>
          </w:rPr>
          <w:t>http://cms.uflib.ufl.edu/ask</w:t>
        </w:r>
      </w:hyperlink>
      <w:r w:rsidRPr="1F8BDD40">
        <w:t>. Various ways to receive assistance with respect to using the libraries or finding resources.</w:t>
      </w:r>
    </w:p>
    <w:p w14:paraId="33DEE3A5" w14:textId="6E40251D" w:rsidR="1F8BDD40" w:rsidRDefault="1F8BDD40" w:rsidP="1F8BDD40">
      <w:pPr>
        <w:ind w:left="720"/>
      </w:pPr>
      <w:r>
        <w:br/>
      </w:r>
      <w:r w:rsidRPr="1F8BDD40">
        <w:rPr>
          <w:b/>
          <w:bCs/>
        </w:rPr>
        <w:t>Teaching Center:</w:t>
      </w:r>
      <w:r w:rsidRPr="1F8BDD40">
        <w:t xml:space="preserve"> Broward Hall, 352-392-2010 or 352-392-6420. General study skills and tutoring. </w:t>
      </w:r>
      <w:hyperlink r:id="rId23">
        <w:r w:rsidRPr="1F8BDD40">
          <w:rPr>
            <w:rStyle w:val="Hyperlink"/>
          </w:rPr>
          <w:t>http://teachingcenter.ufl.edu</w:t>
        </w:r>
      </w:hyperlink>
      <w:r w:rsidRPr="1F8BDD40">
        <w:t xml:space="preserve">/ </w:t>
      </w:r>
    </w:p>
    <w:p w14:paraId="51DA56C9" w14:textId="04AB6D74" w:rsidR="1F8BDD40" w:rsidRDefault="1F8BDD40" w:rsidP="1F8BDD40">
      <w:pPr>
        <w:ind w:left="720"/>
      </w:pPr>
      <w:r>
        <w:br/>
      </w:r>
      <w:r w:rsidRPr="1F8BDD40">
        <w:rPr>
          <w:b/>
          <w:bCs/>
        </w:rPr>
        <w:t>Writing Studio</w:t>
      </w:r>
      <w:r w:rsidRPr="1F8BDD40">
        <w:t xml:space="preserve">: 2215 Turlington Hall, 352-846-1138. Help brainstorming, formatting, and writing papers. </w:t>
      </w:r>
      <w:hyperlink r:id="rId24">
        <w:r w:rsidRPr="1F8BDD40">
          <w:rPr>
            <w:rStyle w:val="Hyperlink"/>
          </w:rPr>
          <w:t>http://writing.ufl.edu/writing-studio</w:t>
        </w:r>
      </w:hyperlink>
      <w:r w:rsidRPr="1F8BDD40">
        <w:t xml:space="preserve">/ </w:t>
      </w:r>
    </w:p>
    <w:p w14:paraId="70885E08" w14:textId="6CE10624" w:rsidR="1F8BDD40" w:rsidRDefault="1F8BDD40" w:rsidP="1F8BDD40">
      <w:pPr>
        <w:ind w:left="720"/>
        <w:rPr>
          <w:b/>
          <w:bCs/>
        </w:rPr>
      </w:pPr>
      <w:r>
        <w:br/>
      </w:r>
      <w:r w:rsidRPr="1F8BDD40">
        <w:rPr>
          <w:b/>
          <w:bCs/>
        </w:rPr>
        <w:t>Student Complaints Campus:</w:t>
      </w:r>
    </w:p>
    <w:p w14:paraId="3F7BAE93" w14:textId="14F7A878" w:rsidR="1F8BDD40" w:rsidRDefault="1F8BDD40" w:rsidP="1F8BDD40">
      <w:pPr>
        <w:ind w:left="720"/>
      </w:pPr>
      <w:hyperlink r:id="rId25">
        <w:r w:rsidRPr="1F8BDD40">
          <w:rPr>
            <w:rStyle w:val="Hyperlink"/>
            <w:rFonts w:ascii="Calibri" w:eastAsia="Calibri" w:hAnsi="Calibri" w:cs="Calibri"/>
          </w:rPr>
          <w:t>https://www.dso.ufl.edu/documents/UF_Complaints_policy.pdf</w:t>
        </w:r>
      </w:hyperlink>
    </w:p>
    <w:p w14:paraId="6209CD91" w14:textId="7B5297D9" w:rsidR="1F8BDD40" w:rsidRDefault="1F8BDD40" w:rsidP="1F8BDD40">
      <w:pPr>
        <w:ind w:left="720"/>
        <w:rPr>
          <w:rFonts w:ascii="Calibri" w:eastAsia="Calibri" w:hAnsi="Calibri" w:cs="Calibri"/>
        </w:rPr>
      </w:pPr>
    </w:p>
    <w:p w14:paraId="2C80EC41" w14:textId="42A1B6A8" w:rsidR="1F8BDD40" w:rsidRDefault="1F8BDD40" w:rsidP="1F8BDD40">
      <w:pPr>
        <w:rPr>
          <w:rFonts w:ascii="Calibri" w:eastAsia="Calibri" w:hAnsi="Calibri" w:cs="Calibri"/>
        </w:rPr>
      </w:pPr>
      <w:r w:rsidRPr="1F8BDD40">
        <w:rPr>
          <w:rFonts w:ascii="Calibri" w:eastAsia="Calibri" w:hAnsi="Calibri" w:cs="Calibri"/>
          <w:b/>
          <w:bCs/>
          <w:i/>
          <w:iCs/>
        </w:rPr>
        <w:t>Services for Students with Disabilities</w:t>
      </w:r>
      <w:r>
        <w:br/>
      </w:r>
      <w:r w:rsidRPr="1F8BDD40">
        <w:rPr>
          <w:rFonts w:ascii="Calibri" w:eastAsia="Calibri" w:hAnsi="Calibri" w:cs="Calibri"/>
        </w:rPr>
        <w:t>Students with disabilities requesting accommodations should first register with the</w:t>
      </w:r>
      <w:r>
        <w:br/>
      </w:r>
      <w:r w:rsidRPr="1F8BDD40">
        <w:rPr>
          <w:rFonts w:ascii="Calibri" w:eastAsia="Calibri" w:hAnsi="Calibri" w:cs="Calibri"/>
        </w:rPr>
        <w:t xml:space="preserve">Disability Resource Center (352-392-8565, </w:t>
      </w:r>
      <w:hyperlink r:id="rId26">
        <w:r w:rsidRPr="1F8BDD40">
          <w:rPr>
            <w:rStyle w:val="Hyperlink"/>
            <w:rFonts w:ascii="Calibri" w:eastAsia="Calibri" w:hAnsi="Calibri" w:cs="Calibri"/>
          </w:rPr>
          <w:t>www.dso.ufl.edu/drc/</w:t>
        </w:r>
      </w:hyperlink>
      <w:r w:rsidRPr="1F8BDD40">
        <w:rPr>
          <w:rFonts w:ascii="Calibri" w:eastAsia="Calibri" w:hAnsi="Calibri" w:cs="Calibri"/>
        </w:rPr>
        <w:t>) by providing</w:t>
      </w:r>
      <w:r>
        <w:br/>
      </w:r>
      <w:r w:rsidRPr="1F8BDD40">
        <w:rPr>
          <w:rFonts w:ascii="Calibri" w:eastAsia="Calibri" w:hAnsi="Calibri" w:cs="Calibri"/>
        </w:rPr>
        <w:t>appropriate documentation. Once registered, students will receive an accommodation</w:t>
      </w:r>
      <w:r>
        <w:br/>
      </w:r>
      <w:r w:rsidRPr="1F8BDD40">
        <w:rPr>
          <w:rFonts w:ascii="Calibri" w:eastAsia="Calibri" w:hAnsi="Calibri" w:cs="Calibri"/>
        </w:rPr>
        <w:t>letter which must be presented to the instructor when requesting accommodation. Students</w:t>
      </w:r>
      <w:r>
        <w:br/>
      </w:r>
      <w:r w:rsidRPr="1F8BDD40">
        <w:rPr>
          <w:rFonts w:ascii="Calibri" w:eastAsia="Calibri" w:hAnsi="Calibri" w:cs="Calibri"/>
        </w:rPr>
        <w:t xml:space="preserve">with disabilities should follow this procedure as early as possible in the semester. </w:t>
      </w:r>
    </w:p>
    <w:p w14:paraId="4D201ED6" w14:textId="0B34C903" w:rsidR="1F8BDD40" w:rsidRDefault="1F8BDD40" w:rsidP="1F8BDD40">
      <w:pPr>
        <w:rPr>
          <w:rFonts w:ascii="Calibri" w:eastAsia="Calibri" w:hAnsi="Calibri" w:cs="Calibri"/>
        </w:rPr>
      </w:pPr>
      <w:r>
        <w:br/>
      </w:r>
      <w:r w:rsidRPr="1F8BDD40">
        <w:rPr>
          <w:rFonts w:ascii="Calibri" w:eastAsia="Calibri" w:hAnsi="Calibri" w:cs="Calibri"/>
          <w:b/>
          <w:bCs/>
          <w:i/>
          <w:iCs/>
        </w:rPr>
        <w:t>Online Course Evaluation Process</w:t>
      </w:r>
      <w:r>
        <w:br/>
      </w:r>
      <w:r w:rsidRPr="1F8BDD40">
        <w:rPr>
          <w:rFonts w:ascii="Calibri" w:eastAsia="Calibri" w:hAnsi="Calibri" w:cs="Calibri"/>
        </w:rPr>
        <w:t xml:space="preserve">Student assessment of instruction is an important part of efforts to improve teaching and learning. At the end of the semester, students are expected to provide feedback on the quality of instruction in this course using a standard set of university and college criteria. These evaluations are conducted online at </w:t>
      </w:r>
      <w:hyperlink r:id="rId27">
        <w:r w:rsidRPr="1F8BDD40">
          <w:rPr>
            <w:rStyle w:val="Hyperlink"/>
            <w:rFonts w:ascii="Calibri" w:eastAsia="Calibri" w:hAnsi="Calibri" w:cs="Calibri"/>
          </w:rPr>
          <w:t>https://evaluations.ufl.edu</w:t>
        </w:r>
      </w:hyperlink>
      <w:r w:rsidRPr="1F8BDD40">
        <w:rPr>
          <w:rFonts w:ascii="Calibri" w:eastAsia="Calibri" w:hAnsi="Calibri" w:cs="Calibri"/>
        </w:rPr>
        <w:t xml:space="preserve">. Evaluations are typically open </w:t>
      </w:r>
      <w:r w:rsidRPr="1F8BDD40">
        <w:rPr>
          <w:rFonts w:ascii="Calibri" w:eastAsia="Calibri" w:hAnsi="Calibri" w:cs="Calibri"/>
        </w:rPr>
        <w:lastRenderedPageBreak/>
        <w:t xml:space="preserve">for students to complete during the last two or three weeks of the semester; students will be notified of the specific times when they are open. Summary results of these assessments are available to students at </w:t>
      </w:r>
      <w:hyperlink r:id="rId28">
        <w:r w:rsidRPr="1F8BDD40">
          <w:rPr>
            <w:rStyle w:val="Hyperlink"/>
            <w:rFonts w:ascii="Calibri" w:eastAsia="Calibri" w:hAnsi="Calibri" w:cs="Calibri"/>
          </w:rPr>
          <w:t>https://evaluations.ufl.edu/results</w:t>
        </w:r>
      </w:hyperlink>
      <w:r w:rsidRPr="1F8BDD40">
        <w:rPr>
          <w:rFonts w:ascii="Calibri" w:eastAsia="Calibri" w:hAnsi="Calibri" w:cs="Calibri"/>
        </w:rPr>
        <w:t xml:space="preserve">. </w:t>
      </w:r>
    </w:p>
    <w:p w14:paraId="64ED17C5" w14:textId="25B25678" w:rsidR="1F8BDD40" w:rsidRDefault="1F8BDD40" w:rsidP="1F8BDD40">
      <w:pPr>
        <w:rPr>
          <w:rFonts w:ascii="Calibri" w:eastAsia="Calibri" w:hAnsi="Calibri" w:cs="Calibri"/>
        </w:rPr>
      </w:pPr>
      <w:r>
        <w:br/>
      </w:r>
      <w:r w:rsidRPr="1F8BDD40">
        <w:rPr>
          <w:rFonts w:ascii="Calibri" w:eastAsia="Calibri" w:hAnsi="Calibri" w:cs="Calibri"/>
          <w:b/>
          <w:bCs/>
          <w:i/>
          <w:iCs/>
        </w:rPr>
        <w:t>Process Statement on In-Class Recording</w:t>
      </w:r>
      <w:r>
        <w:br/>
      </w:r>
      <w:r w:rsidRPr="1F8BDD40">
        <w:rPr>
          <w:rFonts w:ascii="Calibri" w:eastAsia="Calibri" w:hAnsi="Calibri" w:cs="Calibri"/>
        </w:rPr>
        <w:t xml:space="preserve">Students are allowed to record video or audio of class lectures. However, the purposes for which these recordings may be used are strictly controlled. The only allowable purposes are (1) for personal educational use, (2) in connection with a complaint to the university, or (3) as evidence in, or in preparation for, a criminal or civil proceeding. All other purposes are prohibited. Specifically, students may not publish recorded lectures without the written consent of the instructor. </w:t>
      </w:r>
    </w:p>
    <w:p w14:paraId="3CC56F14" w14:textId="6826C744" w:rsidR="1F8BDD40" w:rsidRDefault="1F8BDD40" w:rsidP="1F8BDD40">
      <w:pPr>
        <w:rPr>
          <w:rFonts w:ascii="Calibri" w:eastAsia="Calibri" w:hAnsi="Calibri" w:cs="Calibri"/>
        </w:rPr>
      </w:pPr>
    </w:p>
    <w:p w14:paraId="27C71D70" w14:textId="50B8A15A" w:rsidR="1F8BDD40" w:rsidRDefault="1F8BDD40" w:rsidP="1F8BDD40">
      <w:pPr>
        <w:rPr>
          <w:rFonts w:ascii="Calibri" w:eastAsia="Calibri" w:hAnsi="Calibri" w:cs="Calibri"/>
        </w:rPr>
      </w:pPr>
      <w:r w:rsidRPr="1F8BDD40">
        <w:rPr>
          <w:rFonts w:ascii="Calibri" w:eastAsia="Calibri" w:hAnsi="Calibri" w:cs="Calibri"/>
        </w:rPr>
        <w:t xml:space="preserve">A “class lecture” is an educational presentation intended to inform or teach enrolled students about a particular subject, including any instructor-led discussions that form part of the presentation, and delivered by any instructor hired or appointed by the University, or by a guest instructor, as part of a University of Florida course. A class lecture does not include lab sessions, student presentations, clinical presentations such as patient history, academic exercises involving solely student participation, assessments (quizzes, tests, exams), field trips, private conversations between students in the class or between a student and the faculty or lecturer during a class session. </w:t>
      </w:r>
      <w:r>
        <w:br/>
      </w:r>
    </w:p>
    <w:p w14:paraId="37E3041F" w14:textId="6C306763" w:rsidR="1F8BDD40" w:rsidRDefault="1F8BDD40" w:rsidP="1F8BDD40">
      <w:pPr>
        <w:rPr>
          <w:rFonts w:ascii="Calibri" w:eastAsia="Calibri" w:hAnsi="Calibri" w:cs="Calibri"/>
        </w:rPr>
      </w:pPr>
      <w:r w:rsidRPr="3497FD53">
        <w:rPr>
          <w:rFonts w:ascii="Calibri" w:eastAsia="Calibri" w:hAnsi="Calibri" w:cs="Calibri"/>
        </w:rPr>
        <w:t xml:space="preserve">Publication without permission of the instructor is prohibited. To “publish” means to share, transmit, circulate, distribute, or provide access to a recording, regardless of format or medium, to another person (or persons), including but not limited to another student within the same class section. Additionally, a recording, or transcript of a recording, is considered published if it is posted on or uploaded to, in whole or in part, any media platform, including but not limited to social media, book, magazine, newspaper, leaflet, or </w:t>
      </w:r>
      <w:proofErr w:type="gramStart"/>
      <w:r w:rsidRPr="3497FD53">
        <w:rPr>
          <w:rFonts w:ascii="Calibri" w:eastAsia="Calibri" w:hAnsi="Calibri" w:cs="Calibri"/>
        </w:rPr>
        <w:t>third party</w:t>
      </w:r>
      <w:proofErr w:type="gramEnd"/>
      <w:r w:rsidRPr="3497FD53">
        <w:rPr>
          <w:rFonts w:ascii="Calibri" w:eastAsia="Calibri" w:hAnsi="Calibri" w:cs="Calibri"/>
        </w:rPr>
        <w:t xml:space="preserve"> note/tutoring services. A student who publishes a recording without written consent may be subject to a civil cause of action instituted by a person injured by the publication and/or discipline under UF Regulation 4.040 Student Honor Code and Student Conduct Code.</w:t>
      </w:r>
    </w:p>
    <w:sectPr w:rsidR="1F8BDD40" w:rsidSect="003171B9">
      <w:headerReference w:type="default" r:id="rId29"/>
      <w:footerReference w:type="default" r:id="rId3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ED51CF" w14:textId="77777777" w:rsidR="000D348C" w:rsidRDefault="000D348C" w:rsidP="006046AD">
      <w:r>
        <w:separator/>
      </w:r>
    </w:p>
  </w:endnote>
  <w:endnote w:type="continuationSeparator" w:id="0">
    <w:p w14:paraId="2947CA34" w14:textId="77777777" w:rsidR="000D348C" w:rsidRDefault="000D348C" w:rsidP="006046AD">
      <w:r>
        <w:continuationSeparator/>
      </w:r>
    </w:p>
  </w:endnote>
  <w:endnote w:type="continuationNotice" w:id="1">
    <w:p w14:paraId="213B08B6" w14:textId="77777777" w:rsidR="000D348C" w:rsidRDefault="000D348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Mincho">
    <w:altName w:val="游明朝"/>
    <w:charset w:val="80"/>
    <w:family w:val="roman"/>
    <w:pitch w:val="variable"/>
    <w:sig w:usb0="800002E7" w:usb1="2AC7FCFF" w:usb2="00000012" w:usb3="00000000" w:csb0="0002009F" w:csb1="00000000"/>
  </w:font>
  <w:font w:name="Segoe UI Symbol">
    <w:panose1 w:val="020B0502040204020203"/>
    <w:charset w:val="00"/>
    <w:family w:val="swiss"/>
    <w:pitch w:val="variable"/>
    <w:sig w:usb0="800001E3" w:usb1="1200FFEF" w:usb2="00040000" w:usb3="00000000" w:csb0="00000001"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02898491"/>
      <w:docPartObj>
        <w:docPartGallery w:val="Page Numbers (Bottom of Page)"/>
        <w:docPartUnique/>
      </w:docPartObj>
    </w:sdtPr>
    <w:sdtEndPr>
      <w:rPr>
        <w:noProof/>
      </w:rPr>
    </w:sdtEndPr>
    <w:sdtContent>
      <w:p w14:paraId="36DC5F4D" w14:textId="4C97A78C" w:rsidR="005B4CC9" w:rsidRDefault="005B4CC9">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6851486F" w14:textId="1E56924E" w:rsidR="006046AD" w:rsidRDefault="006046A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D863F6" w14:textId="77777777" w:rsidR="000D348C" w:rsidRDefault="000D348C" w:rsidP="006046AD">
      <w:r>
        <w:separator/>
      </w:r>
    </w:p>
  </w:footnote>
  <w:footnote w:type="continuationSeparator" w:id="0">
    <w:p w14:paraId="4100EA54" w14:textId="77777777" w:rsidR="000D348C" w:rsidRDefault="000D348C" w:rsidP="006046AD">
      <w:r>
        <w:continuationSeparator/>
      </w:r>
    </w:p>
  </w:footnote>
  <w:footnote w:type="continuationNotice" w:id="1">
    <w:p w14:paraId="06945D2F" w14:textId="77777777" w:rsidR="000D348C" w:rsidRDefault="000D348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8670"/>
      <w:gridCol w:w="345"/>
      <w:gridCol w:w="345"/>
    </w:tblGrid>
    <w:tr w:rsidR="2A1BC794" w14:paraId="3A52544C" w14:textId="77777777" w:rsidTr="389B423C">
      <w:tc>
        <w:tcPr>
          <w:tcW w:w="8670" w:type="dxa"/>
        </w:tcPr>
        <w:p w14:paraId="0F006D86" w14:textId="59986EEB" w:rsidR="00AD0796" w:rsidRPr="00C612B9" w:rsidRDefault="389B423C" w:rsidP="00AD0796">
          <w:pPr>
            <w:jc w:val="center"/>
            <w:rPr>
              <w:b/>
              <w:bCs/>
              <w:color w:val="C45911" w:themeColor="accent2" w:themeShade="BF"/>
            </w:rPr>
          </w:pPr>
          <w:r w:rsidRPr="389B423C">
            <w:rPr>
              <w:b/>
              <w:bCs/>
              <w:color w:val="C45911" w:themeColor="accent2" w:themeShade="BF"/>
            </w:rPr>
            <w:t>ANS 4932 Animal Welfare Assessment – Syllabus Fall 202</w:t>
          </w:r>
          <w:r w:rsidR="000B4C98">
            <w:rPr>
              <w:b/>
              <w:bCs/>
              <w:color w:val="C45911" w:themeColor="accent2" w:themeShade="BF"/>
            </w:rPr>
            <w:t>5</w:t>
          </w:r>
        </w:p>
        <w:p w14:paraId="15542CA6" w14:textId="29879AA5" w:rsidR="2A1BC794" w:rsidRDefault="2A1BC794" w:rsidP="2A1BC794">
          <w:pPr>
            <w:pStyle w:val="Header"/>
            <w:ind w:left="-115"/>
          </w:pPr>
        </w:p>
      </w:tc>
      <w:tc>
        <w:tcPr>
          <w:tcW w:w="345" w:type="dxa"/>
        </w:tcPr>
        <w:p w14:paraId="1A984049" w14:textId="1BB3A565" w:rsidR="2A1BC794" w:rsidRDefault="2A1BC794" w:rsidP="2A1BC794">
          <w:pPr>
            <w:pStyle w:val="Header"/>
            <w:jc w:val="center"/>
          </w:pPr>
        </w:p>
      </w:tc>
      <w:tc>
        <w:tcPr>
          <w:tcW w:w="345" w:type="dxa"/>
        </w:tcPr>
        <w:p w14:paraId="16507C73" w14:textId="6FE4039B" w:rsidR="2A1BC794" w:rsidRDefault="2A1BC794" w:rsidP="2A1BC794">
          <w:pPr>
            <w:pStyle w:val="Header"/>
            <w:ind w:right="-115"/>
            <w:jc w:val="right"/>
          </w:pPr>
        </w:p>
      </w:tc>
    </w:tr>
  </w:tbl>
  <w:p w14:paraId="58E30E9C" w14:textId="20AD6F03" w:rsidR="006046AD" w:rsidRDefault="006046AD">
    <w:pPr>
      <w:pStyle w:val="Header"/>
    </w:pPr>
  </w:p>
</w:hdr>
</file>

<file path=word/intelligence2.xml><?xml version="1.0" encoding="utf-8"?>
<int2:intelligence xmlns:int2="http://schemas.microsoft.com/office/intelligence/2020/intelligence" xmlns:oel="http://schemas.microsoft.com/office/2019/extlst">
  <int2:observations>
    <int2:bookmark int2:bookmarkName="_Int_da65s1MV" int2:invalidationBookmarkName="" int2:hashCode="1oV0hlFN+4Gwi+" int2:id="AEhlyLJz">
      <int2:state int2:value="Rejected" int2:type="style"/>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2C64889"/>
    <w:multiLevelType w:val="hybridMultilevel"/>
    <w:tmpl w:val="C186CD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62C15BCC"/>
    <w:multiLevelType w:val="hybridMultilevel"/>
    <w:tmpl w:val="D6FACE2C"/>
    <w:lvl w:ilvl="0" w:tplc="E4F8C2CE">
      <w:start w:val="1"/>
      <w:numFmt w:val="bullet"/>
      <w:lvlText w:val=""/>
      <w:lvlJc w:val="left"/>
      <w:pPr>
        <w:ind w:left="720" w:hanging="360"/>
      </w:pPr>
      <w:rPr>
        <w:rFonts w:ascii="Symbol" w:hAnsi="Symbol" w:hint="default"/>
      </w:rPr>
    </w:lvl>
    <w:lvl w:ilvl="1" w:tplc="EFE0E650">
      <w:start w:val="1"/>
      <w:numFmt w:val="bullet"/>
      <w:lvlText w:val="o"/>
      <w:lvlJc w:val="left"/>
      <w:pPr>
        <w:ind w:left="1440" w:hanging="360"/>
      </w:pPr>
      <w:rPr>
        <w:rFonts w:ascii="Courier New" w:hAnsi="Courier New" w:hint="default"/>
      </w:rPr>
    </w:lvl>
    <w:lvl w:ilvl="2" w:tplc="47F28F6C">
      <w:start w:val="1"/>
      <w:numFmt w:val="bullet"/>
      <w:lvlText w:val=""/>
      <w:lvlJc w:val="left"/>
      <w:pPr>
        <w:ind w:left="2160" w:hanging="360"/>
      </w:pPr>
      <w:rPr>
        <w:rFonts w:ascii="Wingdings" w:hAnsi="Wingdings" w:hint="default"/>
      </w:rPr>
    </w:lvl>
    <w:lvl w:ilvl="3" w:tplc="83EA3E3E">
      <w:start w:val="1"/>
      <w:numFmt w:val="bullet"/>
      <w:lvlText w:val=""/>
      <w:lvlJc w:val="left"/>
      <w:pPr>
        <w:ind w:left="2880" w:hanging="360"/>
      </w:pPr>
      <w:rPr>
        <w:rFonts w:ascii="Symbol" w:hAnsi="Symbol" w:hint="default"/>
      </w:rPr>
    </w:lvl>
    <w:lvl w:ilvl="4" w:tplc="2AF2C950">
      <w:start w:val="1"/>
      <w:numFmt w:val="bullet"/>
      <w:lvlText w:val="o"/>
      <w:lvlJc w:val="left"/>
      <w:pPr>
        <w:ind w:left="3600" w:hanging="360"/>
      </w:pPr>
      <w:rPr>
        <w:rFonts w:ascii="Courier New" w:hAnsi="Courier New" w:hint="default"/>
      </w:rPr>
    </w:lvl>
    <w:lvl w:ilvl="5" w:tplc="AE08DDB4">
      <w:start w:val="1"/>
      <w:numFmt w:val="bullet"/>
      <w:lvlText w:val=""/>
      <w:lvlJc w:val="left"/>
      <w:pPr>
        <w:ind w:left="4320" w:hanging="360"/>
      </w:pPr>
      <w:rPr>
        <w:rFonts w:ascii="Wingdings" w:hAnsi="Wingdings" w:hint="default"/>
      </w:rPr>
    </w:lvl>
    <w:lvl w:ilvl="6" w:tplc="D750CA3C">
      <w:start w:val="1"/>
      <w:numFmt w:val="bullet"/>
      <w:lvlText w:val=""/>
      <w:lvlJc w:val="left"/>
      <w:pPr>
        <w:ind w:left="5040" w:hanging="360"/>
      </w:pPr>
      <w:rPr>
        <w:rFonts w:ascii="Symbol" w:hAnsi="Symbol" w:hint="default"/>
      </w:rPr>
    </w:lvl>
    <w:lvl w:ilvl="7" w:tplc="F8FA530C">
      <w:start w:val="1"/>
      <w:numFmt w:val="bullet"/>
      <w:lvlText w:val="o"/>
      <w:lvlJc w:val="left"/>
      <w:pPr>
        <w:ind w:left="5760" w:hanging="360"/>
      </w:pPr>
      <w:rPr>
        <w:rFonts w:ascii="Courier New" w:hAnsi="Courier New" w:hint="default"/>
      </w:rPr>
    </w:lvl>
    <w:lvl w:ilvl="8" w:tplc="6A221B64">
      <w:start w:val="1"/>
      <w:numFmt w:val="bullet"/>
      <w:lvlText w:val=""/>
      <w:lvlJc w:val="left"/>
      <w:pPr>
        <w:ind w:left="6480" w:hanging="360"/>
      </w:pPr>
      <w:rPr>
        <w:rFonts w:ascii="Wingdings" w:hAnsi="Wingdings" w:hint="default"/>
      </w:rPr>
    </w:lvl>
  </w:abstractNum>
  <w:abstractNum w:abstractNumId="2" w15:restartNumberingAfterBreak="0">
    <w:nsid w:val="68CC26D9"/>
    <w:multiLevelType w:val="hybridMultilevel"/>
    <w:tmpl w:val="35EE5EDE"/>
    <w:lvl w:ilvl="0" w:tplc="C8C6F96E">
      <w:start w:val="1"/>
      <w:numFmt w:val="bullet"/>
      <w:lvlText w:val=""/>
      <w:lvlJc w:val="left"/>
      <w:pPr>
        <w:ind w:left="720" w:hanging="360"/>
      </w:pPr>
      <w:rPr>
        <w:rFonts w:ascii="Symbol" w:hAnsi="Symbol" w:hint="default"/>
      </w:rPr>
    </w:lvl>
    <w:lvl w:ilvl="1" w:tplc="A07C4E0C">
      <w:start w:val="1"/>
      <w:numFmt w:val="bullet"/>
      <w:lvlText w:val="o"/>
      <w:lvlJc w:val="left"/>
      <w:pPr>
        <w:ind w:left="1440" w:hanging="360"/>
      </w:pPr>
      <w:rPr>
        <w:rFonts w:ascii="Courier New" w:hAnsi="Courier New" w:hint="default"/>
      </w:rPr>
    </w:lvl>
    <w:lvl w:ilvl="2" w:tplc="7C72C51C">
      <w:start w:val="1"/>
      <w:numFmt w:val="bullet"/>
      <w:lvlText w:val=""/>
      <w:lvlJc w:val="left"/>
      <w:pPr>
        <w:ind w:left="2160" w:hanging="360"/>
      </w:pPr>
      <w:rPr>
        <w:rFonts w:ascii="Wingdings" w:hAnsi="Wingdings" w:hint="default"/>
      </w:rPr>
    </w:lvl>
    <w:lvl w:ilvl="3" w:tplc="3990B19A">
      <w:start w:val="1"/>
      <w:numFmt w:val="bullet"/>
      <w:lvlText w:val=""/>
      <w:lvlJc w:val="left"/>
      <w:pPr>
        <w:ind w:left="2880" w:hanging="360"/>
      </w:pPr>
      <w:rPr>
        <w:rFonts w:ascii="Symbol" w:hAnsi="Symbol" w:hint="default"/>
      </w:rPr>
    </w:lvl>
    <w:lvl w:ilvl="4" w:tplc="151E7B0C">
      <w:start w:val="1"/>
      <w:numFmt w:val="bullet"/>
      <w:lvlText w:val="o"/>
      <w:lvlJc w:val="left"/>
      <w:pPr>
        <w:ind w:left="3600" w:hanging="360"/>
      </w:pPr>
      <w:rPr>
        <w:rFonts w:ascii="Courier New" w:hAnsi="Courier New" w:hint="default"/>
      </w:rPr>
    </w:lvl>
    <w:lvl w:ilvl="5" w:tplc="D932ECEC">
      <w:start w:val="1"/>
      <w:numFmt w:val="bullet"/>
      <w:lvlText w:val=""/>
      <w:lvlJc w:val="left"/>
      <w:pPr>
        <w:ind w:left="4320" w:hanging="360"/>
      </w:pPr>
      <w:rPr>
        <w:rFonts w:ascii="Wingdings" w:hAnsi="Wingdings" w:hint="default"/>
      </w:rPr>
    </w:lvl>
    <w:lvl w:ilvl="6" w:tplc="DC821C16">
      <w:start w:val="1"/>
      <w:numFmt w:val="bullet"/>
      <w:lvlText w:val=""/>
      <w:lvlJc w:val="left"/>
      <w:pPr>
        <w:ind w:left="5040" w:hanging="360"/>
      </w:pPr>
      <w:rPr>
        <w:rFonts w:ascii="Symbol" w:hAnsi="Symbol" w:hint="default"/>
      </w:rPr>
    </w:lvl>
    <w:lvl w:ilvl="7" w:tplc="FA08B81C">
      <w:start w:val="1"/>
      <w:numFmt w:val="bullet"/>
      <w:lvlText w:val="o"/>
      <w:lvlJc w:val="left"/>
      <w:pPr>
        <w:ind w:left="5760" w:hanging="360"/>
      </w:pPr>
      <w:rPr>
        <w:rFonts w:ascii="Courier New" w:hAnsi="Courier New" w:hint="default"/>
      </w:rPr>
    </w:lvl>
    <w:lvl w:ilvl="8" w:tplc="BCDCF2AC">
      <w:start w:val="1"/>
      <w:numFmt w:val="bullet"/>
      <w:lvlText w:val=""/>
      <w:lvlJc w:val="left"/>
      <w:pPr>
        <w:ind w:left="6480" w:hanging="360"/>
      </w:pPr>
      <w:rPr>
        <w:rFonts w:ascii="Wingdings" w:hAnsi="Wingdings" w:hint="default"/>
      </w:rPr>
    </w:lvl>
  </w:abstractNum>
  <w:num w:numId="1" w16cid:durableId="1410543895">
    <w:abstractNumId w:val="2"/>
  </w:num>
  <w:num w:numId="2" w16cid:durableId="46731848">
    <w:abstractNumId w:val="0"/>
  </w:num>
  <w:num w:numId="3" w16cid:durableId="29098864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7DE0"/>
    <w:rsid w:val="000000BD"/>
    <w:rsid w:val="00016F3B"/>
    <w:rsid w:val="00022509"/>
    <w:rsid w:val="00024492"/>
    <w:rsid w:val="000318BF"/>
    <w:rsid w:val="00036467"/>
    <w:rsid w:val="00055806"/>
    <w:rsid w:val="00056DBE"/>
    <w:rsid w:val="00082BBC"/>
    <w:rsid w:val="00097688"/>
    <w:rsid w:val="000B2EA0"/>
    <w:rsid w:val="000B4C98"/>
    <w:rsid w:val="000D348C"/>
    <w:rsid w:val="000D7E5A"/>
    <w:rsid w:val="000E3686"/>
    <w:rsid w:val="000F62CA"/>
    <w:rsid w:val="0012041A"/>
    <w:rsid w:val="0012190B"/>
    <w:rsid w:val="00134D4A"/>
    <w:rsid w:val="0015061E"/>
    <w:rsid w:val="0015297A"/>
    <w:rsid w:val="00153529"/>
    <w:rsid w:val="00157B20"/>
    <w:rsid w:val="001610F7"/>
    <w:rsid w:val="00170BD6"/>
    <w:rsid w:val="00185769"/>
    <w:rsid w:val="00185D2A"/>
    <w:rsid w:val="00190722"/>
    <w:rsid w:val="001A2EDE"/>
    <w:rsid w:val="001C0547"/>
    <w:rsid w:val="001D772F"/>
    <w:rsid w:val="001E007A"/>
    <w:rsid w:val="001E7C3D"/>
    <w:rsid w:val="00201ECD"/>
    <w:rsid w:val="0020CB77"/>
    <w:rsid w:val="00242136"/>
    <w:rsid w:val="00246C33"/>
    <w:rsid w:val="0025652F"/>
    <w:rsid w:val="00274457"/>
    <w:rsid w:val="002749B2"/>
    <w:rsid w:val="00287DA7"/>
    <w:rsid w:val="002A2DA1"/>
    <w:rsid w:val="002B4CB8"/>
    <w:rsid w:val="002B6638"/>
    <w:rsid w:val="002B7417"/>
    <w:rsid w:val="002C39E6"/>
    <w:rsid w:val="002D35CD"/>
    <w:rsid w:val="002D5E8F"/>
    <w:rsid w:val="002F5485"/>
    <w:rsid w:val="003143FD"/>
    <w:rsid w:val="003171B9"/>
    <w:rsid w:val="00332CF2"/>
    <w:rsid w:val="0034157B"/>
    <w:rsid w:val="00341D4E"/>
    <w:rsid w:val="003529B4"/>
    <w:rsid w:val="003554E8"/>
    <w:rsid w:val="003842DF"/>
    <w:rsid w:val="00395595"/>
    <w:rsid w:val="003A475F"/>
    <w:rsid w:val="003A67B1"/>
    <w:rsid w:val="003A7FAD"/>
    <w:rsid w:val="003B1018"/>
    <w:rsid w:val="003B3A3C"/>
    <w:rsid w:val="003B3DFD"/>
    <w:rsid w:val="003C1012"/>
    <w:rsid w:val="003C157A"/>
    <w:rsid w:val="003F3966"/>
    <w:rsid w:val="003F7560"/>
    <w:rsid w:val="00407F8A"/>
    <w:rsid w:val="0041407C"/>
    <w:rsid w:val="00426D39"/>
    <w:rsid w:val="00427DE0"/>
    <w:rsid w:val="004300A2"/>
    <w:rsid w:val="00443573"/>
    <w:rsid w:val="0045373B"/>
    <w:rsid w:val="00456ABD"/>
    <w:rsid w:val="00460B15"/>
    <w:rsid w:val="004613BC"/>
    <w:rsid w:val="00482A52"/>
    <w:rsid w:val="004861BB"/>
    <w:rsid w:val="0049176E"/>
    <w:rsid w:val="004922CE"/>
    <w:rsid w:val="00495CC5"/>
    <w:rsid w:val="004B69DA"/>
    <w:rsid w:val="004C0DEC"/>
    <w:rsid w:val="004C484E"/>
    <w:rsid w:val="004D1EDC"/>
    <w:rsid w:val="004F497C"/>
    <w:rsid w:val="004F6C64"/>
    <w:rsid w:val="00506B9C"/>
    <w:rsid w:val="00533E7D"/>
    <w:rsid w:val="005370EE"/>
    <w:rsid w:val="005372C5"/>
    <w:rsid w:val="005642CA"/>
    <w:rsid w:val="005A0053"/>
    <w:rsid w:val="005A7023"/>
    <w:rsid w:val="005B30BF"/>
    <w:rsid w:val="005B4CC9"/>
    <w:rsid w:val="005B6033"/>
    <w:rsid w:val="005C769E"/>
    <w:rsid w:val="005E2D1D"/>
    <w:rsid w:val="005E4B6B"/>
    <w:rsid w:val="005E7459"/>
    <w:rsid w:val="005F5297"/>
    <w:rsid w:val="005F60DE"/>
    <w:rsid w:val="006046AD"/>
    <w:rsid w:val="00621A78"/>
    <w:rsid w:val="00624767"/>
    <w:rsid w:val="006340E8"/>
    <w:rsid w:val="00667AF9"/>
    <w:rsid w:val="0067553A"/>
    <w:rsid w:val="006763DC"/>
    <w:rsid w:val="006935C3"/>
    <w:rsid w:val="006950C5"/>
    <w:rsid w:val="0069756E"/>
    <w:rsid w:val="006A092E"/>
    <w:rsid w:val="006A0EC8"/>
    <w:rsid w:val="006A6194"/>
    <w:rsid w:val="006B179C"/>
    <w:rsid w:val="006C45BA"/>
    <w:rsid w:val="006C5FAB"/>
    <w:rsid w:val="006F488C"/>
    <w:rsid w:val="006F4989"/>
    <w:rsid w:val="006F5AEE"/>
    <w:rsid w:val="00704480"/>
    <w:rsid w:val="0072055F"/>
    <w:rsid w:val="00727952"/>
    <w:rsid w:val="00732426"/>
    <w:rsid w:val="00734DBC"/>
    <w:rsid w:val="00735341"/>
    <w:rsid w:val="007421EE"/>
    <w:rsid w:val="0076025C"/>
    <w:rsid w:val="0076107B"/>
    <w:rsid w:val="00771538"/>
    <w:rsid w:val="00771775"/>
    <w:rsid w:val="0077337A"/>
    <w:rsid w:val="007909DF"/>
    <w:rsid w:val="00792D38"/>
    <w:rsid w:val="007A3E1D"/>
    <w:rsid w:val="007A60EB"/>
    <w:rsid w:val="007B3B72"/>
    <w:rsid w:val="007F2450"/>
    <w:rsid w:val="00816B6B"/>
    <w:rsid w:val="008225A4"/>
    <w:rsid w:val="00830254"/>
    <w:rsid w:val="00837C97"/>
    <w:rsid w:val="00840EC0"/>
    <w:rsid w:val="008414AA"/>
    <w:rsid w:val="008424E0"/>
    <w:rsid w:val="00857AF0"/>
    <w:rsid w:val="0086124A"/>
    <w:rsid w:val="0086180C"/>
    <w:rsid w:val="008623DB"/>
    <w:rsid w:val="0086470C"/>
    <w:rsid w:val="0086737C"/>
    <w:rsid w:val="00867527"/>
    <w:rsid w:val="00870248"/>
    <w:rsid w:val="0089720D"/>
    <w:rsid w:val="008B27D5"/>
    <w:rsid w:val="008B34FE"/>
    <w:rsid w:val="008D7733"/>
    <w:rsid w:val="008E6027"/>
    <w:rsid w:val="008F15F0"/>
    <w:rsid w:val="00912FEF"/>
    <w:rsid w:val="0094241F"/>
    <w:rsid w:val="00942FBF"/>
    <w:rsid w:val="009674B4"/>
    <w:rsid w:val="00981528"/>
    <w:rsid w:val="0098243A"/>
    <w:rsid w:val="009922D6"/>
    <w:rsid w:val="009A14AE"/>
    <w:rsid w:val="009A58E3"/>
    <w:rsid w:val="009A58FC"/>
    <w:rsid w:val="009B0E47"/>
    <w:rsid w:val="009B393B"/>
    <w:rsid w:val="009C56CC"/>
    <w:rsid w:val="009D3DB6"/>
    <w:rsid w:val="009F4419"/>
    <w:rsid w:val="009F7EAD"/>
    <w:rsid w:val="00A27A42"/>
    <w:rsid w:val="00A34113"/>
    <w:rsid w:val="00A56015"/>
    <w:rsid w:val="00A62D94"/>
    <w:rsid w:val="00A72EC7"/>
    <w:rsid w:val="00A836CA"/>
    <w:rsid w:val="00A92C0D"/>
    <w:rsid w:val="00AA048D"/>
    <w:rsid w:val="00AB035A"/>
    <w:rsid w:val="00AB4528"/>
    <w:rsid w:val="00AC0AD2"/>
    <w:rsid w:val="00AC7037"/>
    <w:rsid w:val="00AD0796"/>
    <w:rsid w:val="00AD2CA7"/>
    <w:rsid w:val="00AD5E4C"/>
    <w:rsid w:val="00B177B2"/>
    <w:rsid w:val="00B23383"/>
    <w:rsid w:val="00B40AFF"/>
    <w:rsid w:val="00B53EBF"/>
    <w:rsid w:val="00B67B30"/>
    <w:rsid w:val="00B76224"/>
    <w:rsid w:val="00B81124"/>
    <w:rsid w:val="00BA28FC"/>
    <w:rsid w:val="00BA3B70"/>
    <w:rsid w:val="00BB3A92"/>
    <w:rsid w:val="00BC1702"/>
    <w:rsid w:val="00BD0F34"/>
    <w:rsid w:val="00BE396F"/>
    <w:rsid w:val="00BE60D2"/>
    <w:rsid w:val="00C1070C"/>
    <w:rsid w:val="00C17BE4"/>
    <w:rsid w:val="00C216AE"/>
    <w:rsid w:val="00C303C9"/>
    <w:rsid w:val="00C33276"/>
    <w:rsid w:val="00C42E65"/>
    <w:rsid w:val="00C46F3A"/>
    <w:rsid w:val="00C523E3"/>
    <w:rsid w:val="00C5686B"/>
    <w:rsid w:val="00C612B9"/>
    <w:rsid w:val="00C614E1"/>
    <w:rsid w:val="00C62A35"/>
    <w:rsid w:val="00C7718D"/>
    <w:rsid w:val="00C86943"/>
    <w:rsid w:val="00C86AE5"/>
    <w:rsid w:val="00CA1079"/>
    <w:rsid w:val="00CB2257"/>
    <w:rsid w:val="00CB64D5"/>
    <w:rsid w:val="00CB69A2"/>
    <w:rsid w:val="00CB786A"/>
    <w:rsid w:val="00CD51DF"/>
    <w:rsid w:val="00CE22FA"/>
    <w:rsid w:val="00D1132B"/>
    <w:rsid w:val="00D320E1"/>
    <w:rsid w:val="00D560C5"/>
    <w:rsid w:val="00D616B9"/>
    <w:rsid w:val="00D7303B"/>
    <w:rsid w:val="00D73B02"/>
    <w:rsid w:val="00D77E8E"/>
    <w:rsid w:val="00D8664C"/>
    <w:rsid w:val="00D90D00"/>
    <w:rsid w:val="00D9233B"/>
    <w:rsid w:val="00DA56B9"/>
    <w:rsid w:val="00DB3338"/>
    <w:rsid w:val="00DC2CFB"/>
    <w:rsid w:val="00DD2253"/>
    <w:rsid w:val="00DD329A"/>
    <w:rsid w:val="00DD5370"/>
    <w:rsid w:val="00E02983"/>
    <w:rsid w:val="00E05220"/>
    <w:rsid w:val="00E10866"/>
    <w:rsid w:val="00E27147"/>
    <w:rsid w:val="00E37DEC"/>
    <w:rsid w:val="00E526F1"/>
    <w:rsid w:val="00E57DA9"/>
    <w:rsid w:val="00E63BE9"/>
    <w:rsid w:val="00E773B9"/>
    <w:rsid w:val="00E934FC"/>
    <w:rsid w:val="00E96C3A"/>
    <w:rsid w:val="00EA688F"/>
    <w:rsid w:val="00EB0086"/>
    <w:rsid w:val="00EC0E8E"/>
    <w:rsid w:val="00ED6981"/>
    <w:rsid w:val="00EDC5D9"/>
    <w:rsid w:val="00EF015E"/>
    <w:rsid w:val="00F13AA8"/>
    <w:rsid w:val="00F176EF"/>
    <w:rsid w:val="00F31849"/>
    <w:rsid w:val="00F33492"/>
    <w:rsid w:val="00F5436F"/>
    <w:rsid w:val="00F75A5B"/>
    <w:rsid w:val="00F8759F"/>
    <w:rsid w:val="00F90317"/>
    <w:rsid w:val="00FA00B9"/>
    <w:rsid w:val="00FA0555"/>
    <w:rsid w:val="00FB7961"/>
    <w:rsid w:val="00FD0186"/>
    <w:rsid w:val="00FD3F8A"/>
    <w:rsid w:val="00FD5B1B"/>
    <w:rsid w:val="00FE4841"/>
    <w:rsid w:val="01096645"/>
    <w:rsid w:val="01CA9C10"/>
    <w:rsid w:val="03586C39"/>
    <w:rsid w:val="035E7EEB"/>
    <w:rsid w:val="0427DEAA"/>
    <w:rsid w:val="04BEA267"/>
    <w:rsid w:val="04E1BCC1"/>
    <w:rsid w:val="0629CA09"/>
    <w:rsid w:val="0639A864"/>
    <w:rsid w:val="06961FAD"/>
    <w:rsid w:val="0778A7C9"/>
    <w:rsid w:val="07B0BF28"/>
    <w:rsid w:val="07CEB914"/>
    <w:rsid w:val="08326DF3"/>
    <w:rsid w:val="0839DD94"/>
    <w:rsid w:val="08A1174A"/>
    <w:rsid w:val="0A3CE7AB"/>
    <w:rsid w:val="0A404905"/>
    <w:rsid w:val="0A81D66A"/>
    <w:rsid w:val="0AAADA8C"/>
    <w:rsid w:val="0AB0488B"/>
    <w:rsid w:val="0ADFFFED"/>
    <w:rsid w:val="0B6990D0"/>
    <w:rsid w:val="0C4E158D"/>
    <w:rsid w:val="0CA8E9E8"/>
    <w:rsid w:val="0CCE4DC6"/>
    <w:rsid w:val="0D056131"/>
    <w:rsid w:val="0D0D4EB7"/>
    <w:rsid w:val="0DCFE667"/>
    <w:rsid w:val="0DF65B4D"/>
    <w:rsid w:val="0E2248DA"/>
    <w:rsid w:val="0E4CA7CF"/>
    <w:rsid w:val="0E580845"/>
    <w:rsid w:val="0EA91F18"/>
    <w:rsid w:val="0ED75EA2"/>
    <w:rsid w:val="0FD03CE4"/>
    <w:rsid w:val="0FFE456C"/>
    <w:rsid w:val="10AD0B35"/>
    <w:rsid w:val="10D44D9D"/>
    <w:rsid w:val="11844891"/>
    <w:rsid w:val="11D8D254"/>
    <w:rsid w:val="11E0BFDA"/>
    <w:rsid w:val="12320CA3"/>
    <w:rsid w:val="123D81CB"/>
    <w:rsid w:val="12FA1544"/>
    <w:rsid w:val="13949105"/>
    <w:rsid w:val="13CD8A0E"/>
    <w:rsid w:val="13D9522C"/>
    <w:rsid w:val="14094D01"/>
    <w:rsid w:val="14281FEB"/>
    <w:rsid w:val="146D19D8"/>
    <w:rsid w:val="1551D817"/>
    <w:rsid w:val="163F7E68"/>
    <w:rsid w:val="164A38E4"/>
    <w:rsid w:val="1657B9B4"/>
    <w:rsid w:val="16A43765"/>
    <w:rsid w:val="16BFA05F"/>
    <w:rsid w:val="16C6C1FC"/>
    <w:rsid w:val="172A66C4"/>
    <w:rsid w:val="175C5993"/>
    <w:rsid w:val="176A9C1A"/>
    <w:rsid w:val="17A89DC4"/>
    <w:rsid w:val="18A5E608"/>
    <w:rsid w:val="18E6C609"/>
    <w:rsid w:val="192A9BF4"/>
    <w:rsid w:val="198F5A76"/>
    <w:rsid w:val="19EBD1BF"/>
    <w:rsid w:val="1BF6C95C"/>
    <w:rsid w:val="1C306945"/>
    <w:rsid w:val="1C770728"/>
    <w:rsid w:val="1C9F6959"/>
    <w:rsid w:val="1DA9C027"/>
    <w:rsid w:val="1E69AA45"/>
    <w:rsid w:val="1F3D662F"/>
    <w:rsid w:val="1F5F7A7A"/>
    <w:rsid w:val="1F6E41BD"/>
    <w:rsid w:val="1F8BDD40"/>
    <w:rsid w:val="20057AA6"/>
    <w:rsid w:val="20A3F268"/>
    <w:rsid w:val="21305567"/>
    <w:rsid w:val="21FA6F63"/>
    <w:rsid w:val="226D196B"/>
    <w:rsid w:val="2392B405"/>
    <w:rsid w:val="23DD7FBA"/>
    <w:rsid w:val="24C4BE59"/>
    <w:rsid w:val="252E8466"/>
    <w:rsid w:val="259A98FB"/>
    <w:rsid w:val="26D006AC"/>
    <w:rsid w:val="28C927DA"/>
    <w:rsid w:val="2987940B"/>
    <w:rsid w:val="2A01F589"/>
    <w:rsid w:val="2A07A76E"/>
    <w:rsid w:val="2A1BC794"/>
    <w:rsid w:val="2B9DC5EA"/>
    <w:rsid w:val="2BA5EFDE"/>
    <w:rsid w:val="2BEF51D2"/>
    <w:rsid w:val="2C02C0DA"/>
    <w:rsid w:val="2D3F4830"/>
    <w:rsid w:val="2D41C03F"/>
    <w:rsid w:val="2D4B58CA"/>
    <w:rsid w:val="2DA6DA2F"/>
    <w:rsid w:val="2E70F2D2"/>
    <w:rsid w:val="2EDD90A0"/>
    <w:rsid w:val="2F5766EE"/>
    <w:rsid w:val="2FB00142"/>
    <w:rsid w:val="2FCA38EB"/>
    <w:rsid w:val="2FE48B0B"/>
    <w:rsid w:val="2FFB5341"/>
    <w:rsid w:val="30281223"/>
    <w:rsid w:val="306989B5"/>
    <w:rsid w:val="3077F177"/>
    <w:rsid w:val="31C3E284"/>
    <w:rsid w:val="32016B94"/>
    <w:rsid w:val="3211F5F1"/>
    <w:rsid w:val="323015FD"/>
    <w:rsid w:val="32A971E7"/>
    <w:rsid w:val="32B4FD1E"/>
    <w:rsid w:val="330948DD"/>
    <w:rsid w:val="332B6A03"/>
    <w:rsid w:val="338F5E15"/>
    <w:rsid w:val="33956157"/>
    <w:rsid w:val="339C30D9"/>
    <w:rsid w:val="33C80B25"/>
    <w:rsid w:val="34173766"/>
    <w:rsid w:val="345D2F73"/>
    <w:rsid w:val="3497FD53"/>
    <w:rsid w:val="34A982BF"/>
    <w:rsid w:val="35383467"/>
    <w:rsid w:val="35C2CB7D"/>
    <w:rsid w:val="371305B9"/>
    <w:rsid w:val="3728A29B"/>
    <w:rsid w:val="37744F63"/>
    <w:rsid w:val="385FC90D"/>
    <w:rsid w:val="388472E6"/>
    <w:rsid w:val="389B423C"/>
    <w:rsid w:val="38FA6C3F"/>
    <w:rsid w:val="393DBB2B"/>
    <w:rsid w:val="3AEF286E"/>
    <w:rsid w:val="3CB0A44C"/>
    <w:rsid w:val="3D0378AB"/>
    <w:rsid w:val="3D0CA797"/>
    <w:rsid w:val="3D45D222"/>
    <w:rsid w:val="3E268D65"/>
    <w:rsid w:val="3E26C930"/>
    <w:rsid w:val="3E688CEE"/>
    <w:rsid w:val="3EAB8498"/>
    <w:rsid w:val="3EF3B46A"/>
    <w:rsid w:val="3F3AD57C"/>
    <w:rsid w:val="3F8EA707"/>
    <w:rsid w:val="400D07E1"/>
    <w:rsid w:val="4032D380"/>
    <w:rsid w:val="405A1595"/>
    <w:rsid w:val="40F5305E"/>
    <w:rsid w:val="429100BF"/>
    <w:rsid w:val="430D6D0E"/>
    <w:rsid w:val="43FA5D7C"/>
    <w:rsid w:val="44BBB631"/>
    <w:rsid w:val="4511809E"/>
    <w:rsid w:val="45A55D27"/>
    <w:rsid w:val="45A8BA8E"/>
    <w:rsid w:val="45C8A181"/>
    <w:rsid w:val="46450DD0"/>
    <w:rsid w:val="47556043"/>
    <w:rsid w:val="47F53630"/>
    <w:rsid w:val="48A5BED5"/>
    <w:rsid w:val="49004243"/>
    <w:rsid w:val="49753146"/>
    <w:rsid w:val="4A33A01F"/>
    <w:rsid w:val="4A366711"/>
    <w:rsid w:val="4B2D73A0"/>
    <w:rsid w:val="4C242E7F"/>
    <w:rsid w:val="4C37E305"/>
    <w:rsid w:val="4D962C14"/>
    <w:rsid w:val="4DF8E631"/>
    <w:rsid w:val="4DFD65F7"/>
    <w:rsid w:val="4E48A269"/>
    <w:rsid w:val="4E59DD40"/>
    <w:rsid w:val="4E9B1D6F"/>
    <w:rsid w:val="4EF32BAF"/>
    <w:rsid w:val="4FB29064"/>
    <w:rsid w:val="50220336"/>
    <w:rsid w:val="50805631"/>
    <w:rsid w:val="51917E02"/>
    <w:rsid w:val="527B836A"/>
    <w:rsid w:val="527EA599"/>
    <w:rsid w:val="52C7A82E"/>
    <w:rsid w:val="52FEADC5"/>
    <w:rsid w:val="53218903"/>
    <w:rsid w:val="53560983"/>
    <w:rsid w:val="541A75FA"/>
    <w:rsid w:val="567C9D4D"/>
    <w:rsid w:val="5706E9E1"/>
    <w:rsid w:val="574724E9"/>
    <w:rsid w:val="57596614"/>
    <w:rsid w:val="584B4C2E"/>
    <w:rsid w:val="588D2B27"/>
    <w:rsid w:val="58928CD6"/>
    <w:rsid w:val="58C0A568"/>
    <w:rsid w:val="58EB68CB"/>
    <w:rsid w:val="591DC155"/>
    <w:rsid w:val="59B5B03A"/>
    <w:rsid w:val="59E3751B"/>
    <w:rsid w:val="5A5F8F14"/>
    <w:rsid w:val="5ABBC676"/>
    <w:rsid w:val="5ACD6C30"/>
    <w:rsid w:val="5ADBE8FF"/>
    <w:rsid w:val="5B588C5B"/>
    <w:rsid w:val="5B970097"/>
    <w:rsid w:val="5BA8E945"/>
    <w:rsid w:val="5BEADB5B"/>
    <w:rsid w:val="5C01C007"/>
    <w:rsid w:val="5C051136"/>
    <w:rsid w:val="5C360D62"/>
    <w:rsid w:val="5C556217"/>
    <w:rsid w:val="5CDC1E2F"/>
    <w:rsid w:val="5D6E0F7C"/>
    <w:rsid w:val="5E5E2EE0"/>
    <w:rsid w:val="5E5EC633"/>
    <w:rsid w:val="5EE93D15"/>
    <w:rsid w:val="5F6DAE24"/>
    <w:rsid w:val="6010F354"/>
    <w:rsid w:val="604719CA"/>
    <w:rsid w:val="61E54EAB"/>
    <w:rsid w:val="6276D3DE"/>
    <w:rsid w:val="63D5C7E0"/>
    <w:rsid w:val="64BA54D1"/>
    <w:rsid w:val="65872C2E"/>
    <w:rsid w:val="65A4DA64"/>
    <w:rsid w:val="65A8A24D"/>
    <w:rsid w:val="65CA85E1"/>
    <w:rsid w:val="65DC8B01"/>
    <w:rsid w:val="662927B0"/>
    <w:rsid w:val="663A51F7"/>
    <w:rsid w:val="6641B895"/>
    <w:rsid w:val="6669D818"/>
    <w:rsid w:val="66932042"/>
    <w:rsid w:val="671B144B"/>
    <w:rsid w:val="6740AAC5"/>
    <w:rsid w:val="67936371"/>
    <w:rsid w:val="67C4F811"/>
    <w:rsid w:val="67DD88F6"/>
    <w:rsid w:val="68B03606"/>
    <w:rsid w:val="6982ED54"/>
    <w:rsid w:val="69A96660"/>
    <w:rsid w:val="6A784B87"/>
    <w:rsid w:val="6B4536C1"/>
    <w:rsid w:val="6C6DA642"/>
    <w:rsid w:val="6C866F8B"/>
    <w:rsid w:val="6D4FE0E6"/>
    <w:rsid w:val="6D5F48D4"/>
    <w:rsid w:val="6EBA4744"/>
    <w:rsid w:val="6EBCB98B"/>
    <w:rsid w:val="6EDB091E"/>
    <w:rsid w:val="6EE0872B"/>
    <w:rsid w:val="6F12DA81"/>
    <w:rsid w:val="6F361FC8"/>
    <w:rsid w:val="6F5D4B3C"/>
    <w:rsid w:val="6F5EEF65"/>
    <w:rsid w:val="6FA0B916"/>
    <w:rsid w:val="6FAB1429"/>
    <w:rsid w:val="6FB44315"/>
    <w:rsid w:val="7010BA5E"/>
    <w:rsid w:val="7018A7E4"/>
    <w:rsid w:val="70442162"/>
    <w:rsid w:val="704DE701"/>
    <w:rsid w:val="70D1F029"/>
    <w:rsid w:val="71F0507A"/>
    <w:rsid w:val="720763E7"/>
    <w:rsid w:val="727B9CDA"/>
    <w:rsid w:val="72A04DB2"/>
    <w:rsid w:val="72B88C3F"/>
    <w:rsid w:val="72F7788C"/>
    <w:rsid w:val="73753ABF"/>
    <w:rsid w:val="7487B438"/>
    <w:rsid w:val="74E42B81"/>
    <w:rsid w:val="74EC1907"/>
    <w:rsid w:val="75CE30E9"/>
    <w:rsid w:val="767FFBE2"/>
    <w:rsid w:val="7687E968"/>
    <w:rsid w:val="76F5E630"/>
    <w:rsid w:val="776A014A"/>
    <w:rsid w:val="77BF54FA"/>
    <w:rsid w:val="7857BFF6"/>
    <w:rsid w:val="7860BDC7"/>
    <w:rsid w:val="78E4706A"/>
    <w:rsid w:val="7A1801DA"/>
    <w:rsid w:val="7A4AC8EC"/>
    <w:rsid w:val="7A78D26F"/>
    <w:rsid w:val="7B23F123"/>
    <w:rsid w:val="7BB7311E"/>
    <w:rsid w:val="7BE3682C"/>
    <w:rsid w:val="7C93B32E"/>
    <w:rsid w:val="7CCB1264"/>
    <w:rsid w:val="7D04DA48"/>
    <w:rsid w:val="7D28F58D"/>
    <w:rsid w:val="7D32BD8C"/>
    <w:rsid w:val="7D91A874"/>
    <w:rsid w:val="7DD1C582"/>
    <w:rsid w:val="7DD32EE1"/>
    <w:rsid w:val="7E2A9D7B"/>
    <w:rsid w:val="7E7689F4"/>
    <w:rsid w:val="7E92FB4D"/>
    <w:rsid w:val="7F48CA8A"/>
    <w:rsid w:val="7F4B06CE"/>
    <w:rsid w:val="7FCA66DF"/>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6F9317"/>
  <w15:chartTrackingRefBased/>
  <w15:docId w15:val="{AB4A59BD-D5E5-F049-A231-55FF6DA6C7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F756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C86AE5"/>
    <w:rPr>
      <w:color w:val="0000FF"/>
    </w:rPr>
  </w:style>
  <w:style w:type="paragraph" w:styleId="ListParagraph">
    <w:name w:val="List Paragraph"/>
    <w:basedOn w:val="Normal"/>
    <w:uiPriority w:val="34"/>
    <w:qFormat/>
    <w:rsid w:val="00427DE0"/>
    <w:pPr>
      <w:ind w:left="720"/>
      <w:contextualSpacing/>
    </w:pPr>
  </w:style>
  <w:style w:type="character" w:styleId="UnresolvedMention">
    <w:name w:val="Unresolved Mention"/>
    <w:basedOn w:val="DefaultParagraphFont"/>
    <w:uiPriority w:val="99"/>
    <w:semiHidden/>
    <w:unhideWhenUsed/>
    <w:rsid w:val="009B0E47"/>
    <w:rPr>
      <w:color w:val="605E5C"/>
      <w:shd w:val="clear" w:color="auto" w:fill="E1DFDD"/>
    </w:rPr>
  </w:style>
  <w:style w:type="paragraph" w:styleId="Header">
    <w:name w:val="header"/>
    <w:basedOn w:val="Normal"/>
    <w:link w:val="HeaderChar"/>
    <w:uiPriority w:val="99"/>
    <w:unhideWhenUsed/>
    <w:rsid w:val="006046AD"/>
    <w:pPr>
      <w:tabs>
        <w:tab w:val="center" w:pos="4680"/>
        <w:tab w:val="right" w:pos="9360"/>
      </w:tabs>
    </w:pPr>
  </w:style>
  <w:style w:type="character" w:customStyle="1" w:styleId="HeaderChar">
    <w:name w:val="Header Char"/>
    <w:basedOn w:val="DefaultParagraphFont"/>
    <w:link w:val="Header"/>
    <w:uiPriority w:val="99"/>
    <w:rsid w:val="006046AD"/>
  </w:style>
  <w:style w:type="paragraph" w:styleId="Footer">
    <w:name w:val="footer"/>
    <w:basedOn w:val="Normal"/>
    <w:link w:val="FooterChar"/>
    <w:uiPriority w:val="99"/>
    <w:unhideWhenUsed/>
    <w:rsid w:val="006046AD"/>
    <w:pPr>
      <w:tabs>
        <w:tab w:val="center" w:pos="4680"/>
        <w:tab w:val="right" w:pos="9360"/>
      </w:tabs>
    </w:pPr>
  </w:style>
  <w:style w:type="character" w:customStyle="1" w:styleId="FooterChar">
    <w:name w:val="Footer Char"/>
    <w:basedOn w:val="DefaultParagraphFont"/>
    <w:link w:val="Footer"/>
    <w:uiPriority w:val="99"/>
    <w:rsid w:val="006046AD"/>
  </w:style>
  <w:style w:type="table" w:styleId="TableGrid">
    <w:name w:val="Table Grid"/>
    <w:basedOn w:val="TableNormal"/>
    <w:uiPriority w:val="59"/>
    <w:rsid w:val="006046AD"/>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CommentReference">
    <w:name w:val="annotation reference"/>
    <w:basedOn w:val="DefaultParagraphFont"/>
    <w:uiPriority w:val="99"/>
    <w:semiHidden/>
    <w:unhideWhenUsed/>
    <w:rsid w:val="001C0547"/>
    <w:rPr>
      <w:sz w:val="16"/>
      <w:szCs w:val="16"/>
    </w:rPr>
  </w:style>
  <w:style w:type="paragraph" w:styleId="CommentText">
    <w:name w:val="annotation text"/>
    <w:basedOn w:val="Normal"/>
    <w:link w:val="CommentTextChar"/>
    <w:uiPriority w:val="99"/>
    <w:semiHidden/>
    <w:unhideWhenUsed/>
    <w:rsid w:val="001C0547"/>
    <w:rPr>
      <w:sz w:val="20"/>
      <w:szCs w:val="20"/>
    </w:rPr>
  </w:style>
  <w:style w:type="character" w:customStyle="1" w:styleId="CommentTextChar">
    <w:name w:val="Comment Text Char"/>
    <w:basedOn w:val="DefaultParagraphFont"/>
    <w:link w:val="CommentText"/>
    <w:uiPriority w:val="99"/>
    <w:semiHidden/>
    <w:rsid w:val="001C0547"/>
    <w:rPr>
      <w:sz w:val="20"/>
      <w:szCs w:val="20"/>
    </w:rPr>
  </w:style>
  <w:style w:type="paragraph" w:styleId="CommentSubject">
    <w:name w:val="annotation subject"/>
    <w:basedOn w:val="CommentText"/>
    <w:next w:val="CommentText"/>
    <w:link w:val="CommentSubjectChar"/>
    <w:uiPriority w:val="99"/>
    <w:semiHidden/>
    <w:unhideWhenUsed/>
    <w:rsid w:val="001C0547"/>
    <w:rPr>
      <w:b/>
      <w:bCs/>
    </w:rPr>
  </w:style>
  <w:style w:type="character" w:customStyle="1" w:styleId="CommentSubjectChar">
    <w:name w:val="Comment Subject Char"/>
    <w:basedOn w:val="CommentTextChar"/>
    <w:link w:val="CommentSubject"/>
    <w:uiPriority w:val="99"/>
    <w:semiHidden/>
    <w:rsid w:val="001C0547"/>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5937277">
      <w:bodyDiv w:val="1"/>
      <w:marLeft w:val="0"/>
      <w:marRight w:val="0"/>
      <w:marTop w:val="0"/>
      <w:marBottom w:val="0"/>
      <w:divBdr>
        <w:top w:val="none" w:sz="0" w:space="0" w:color="auto"/>
        <w:left w:val="none" w:sz="0" w:space="0" w:color="auto"/>
        <w:bottom w:val="none" w:sz="0" w:space="0" w:color="auto"/>
        <w:right w:val="none" w:sz="0" w:space="0" w:color="auto"/>
      </w:divBdr>
    </w:div>
    <w:div w:id="692076626">
      <w:bodyDiv w:val="1"/>
      <w:marLeft w:val="0"/>
      <w:marRight w:val="0"/>
      <w:marTop w:val="0"/>
      <w:marBottom w:val="0"/>
      <w:divBdr>
        <w:top w:val="none" w:sz="0" w:space="0" w:color="auto"/>
        <w:left w:val="none" w:sz="0" w:space="0" w:color="auto"/>
        <w:bottom w:val="none" w:sz="0" w:space="0" w:color="auto"/>
        <w:right w:val="none" w:sz="0" w:space="0" w:color="auto"/>
      </w:divBdr>
    </w:div>
    <w:div w:id="741366930">
      <w:bodyDiv w:val="1"/>
      <w:marLeft w:val="0"/>
      <w:marRight w:val="0"/>
      <w:marTop w:val="0"/>
      <w:marBottom w:val="0"/>
      <w:divBdr>
        <w:top w:val="none" w:sz="0" w:space="0" w:color="auto"/>
        <w:left w:val="none" w:sz="0" w:space="0" w:color="auto"/>
        <w:bottom w:val="none" w:sz="0" w:space="0" w:color="auto"/>
        <w:right w:val="none" w:sz="0" w:space="0" w:color="auto"/>
      </w:divBdr>
    </w:div>
    <w:div w:id="797376580">
      <w:bodyDiv w:val="1"/>
      <w:marLeft w:val="0"/>
      <w:marRight w:val="0"/>
      <w:marTop w:val="0"/>
      <w:marBottom w:val="0"/>
      <w:divBdr>
        <w:top w:val="none" w:sz="0" w:space="0" w:color="auto"/>
        <w:left w:val="none" w:sz="0" w:space="0" w:color="auto"/>
        <w:bottom w:val="none" w:sz="0" w:space="0" w:color="auto"/>
        <w:right w:val="none" w:sz="0" w:space="0" w:color="auto"/>
      </w:divBdr>
    </w:div>
    <w:div w:id="1130705538">
      <w:bodyDiv w:val="1"/>
      <w:marLeft w:val="0"/>
      <w:marRight w:val="0"/>
      <w:marTop w:val="0"/>
      <w:marBottom w:val="0"/>
      <w:divBdr>
        <w:top w:val="none" w:sz="0" w:space="0" w:color="auto"/>
        <w:left w:val="none" w:sz="0" w:space="0" w:color="auto"/>
        <w:bottom w:val="none" w:sz="0" w:space="0" w:color="auto"/>
        <w:right w:val="none" w:sz="0" w:space="0" w:color="auto"/>
      </w:divBdr>
    </w:div>
    <w:div w:id="1410037165">
      <w:bodyDiv w:val="1"/>
      <w:marLeft w:val="0"/>
      <w:marRight w:val="0"/>
      <w:marTop w:val="0"/>
      <w:marBottom w:val="0"/>
      <w:divBdr>
        <w:top w:val="none" w:sz="0" w:space="0" w:color="auto"/>
        <w:left w:val="none" w:sz="0" w:space="0" w:color="auto"/>
        <w:bottom w:val="none" w:sz="0" w:space="0" w:color="auto"/>
        <w:right w:val="none" w:sz="0" w:space="0" w:color="auto"/>
      </w:divBdr>
    </w:div>
    <w:div w:id="1868564500">
      <w:bodyDiv w:val="1"/>
      <w:marLeft w:val="0"/>
      <w:marRight w:val="0"/>
      <w:marTop w:val="0"/>
      <w:marBottom w:val="0"/>
      <w:divBdr>
        <w:top w:val="none" w:sz="0" w:space="0" w:color="auto"/>
        <w:left w:val="none" w:sz="0" w:space="0" w:color="auto"/>
        <w:bottom w:val="none" w:sz="0" w:space="0" w:color="auto"/>
        <w:right w:val="none" w:sz="0" w:space="0" w:color="auto"/>
      </w:divBdr>
    </w:div>
    <w:div w:id="21153217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indneremilye@ufl.edu" TargetMode="External"/><Relationship Id="rId13" Type="http://schemas.openxmlformats.org/officeDocument/2006/relationships/hyperlink" Target="https://catalog.ufl.edu/UGRD/academic-regulations/grades-grading-policies/" TargetMode="External"/><Relationship Id="rId18" Type="http://schemas.openxmlformats.org/officeDocument/2006/relationships/hyperlink" Target="http://www.police.ufl.edu/" TargetMode="External"/><Relationship Id="rId26" Type="http://schemas.openxmlformats.org/officeDocument/2006/relationships/hyperlink" Target="http://www.dso.ufl.edu/drc/" TargetMode="External"/><Relationship Id="rId3" Type="http://schemas.openxmlformats.org/officeDocument/2006/relationships/settings" Target="settings.xml"/><Relationship Id="rId21" Type="http://schemas.openxmlformats.org/officeDocument/2006/relationships/hyperlink" Target="http://www.crc.ufl.edu/" TargetMode="External"/><Relationship Id="rId7" Type="http://schemas.openxmlformats.org/officeDocument/2006/relationships/image" Target="media/image1.jpeg"/><Relationship Id="rId12" Type="http://schemas.openxmlformats.org/officeDocument/2006/relationships/hyperlink" Target="mailto:lindneremilye@ufl.edu" TargetMode="External"/><Relationship Id="rId17" Type="http://schemas.openxmlformats.org/officeDocument/2006/relationships/hyperlink" Target="http://www.counseling.ufl.edu/cwc/Default.aspx" TargetMode="External"/><Relationship Id="rId25" Type="http://schemas.openxmlformats.org/officeDocument/2006/relationships/hyperlink" Target="https://www.dso.ufl.edu/documents/UF_Complaints_policy.pdf" TargetMode="External"/><Relationship Id="rId33" Type="http://schemas.microsoft.com/office/2020/10/relationships/intelligence" Target="intelligence2.xml"/><Relationship Id="rId2" Type="http://schemas.openxmlformats.org/officeDocument/2006/relationships/styles" Target="styles.xml"/><Relationship Id="rId16" Type="http://schemas.openxmlformats.org/officeDocument/2006/relationships/hyperlink" Target="https://www.instructure.com/canvas/accessibility" TargetMode="External"/><Relationship Id="rId20" Type="http://schemas.openxmlformats.org/officeDocument/2006/relationships/hyperlink" Target="https://gatorwell.ufsa.ufl.edu/" TargetMode="External"/><Relationship Id="rId29"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guides.instructure.com/m/4212" TargetMode="External"/><Relationship Id="rId24" Type="http://schemas.openxmlformats.org/officeDocument/2006/relationships/hyperlink" Target="http://writing.ufl.edu/writing-studio" TargetMode="External"/><Relationship Id="rId32"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s://www.instructure.com/policies/privacy" TargetMode="External"/><Relationship Id="rId23" Type="http://schemas.openxmlformats.org/officeDocument/2006/relationships/hyperlink" Target="http://teachingcenter.ufl.edu" TargetMode="External"/><Relationship Id="rId28" Type="http://schemas.openxmlformats.org/officeDocument/2006/relationships/hyperlink" Target="https://evaluations.ufl.edu/results" TargetMode="External"/><Relationship Id="rId10" Type="http://schemas.openxmlformats.org/officeDocument/2006/relationships/hyperlink" Target="https://elearning.ufl.edu/" TargetMode="External"/><Relationship Id="rId19" Type="http://schemas.openxmlformats.org/officeDocument/2006/relationships/hyperlink" Target="https://ufhealth.org/emergency-room-trauma-center" TargetMode="External"/><Relationship Id="rId31"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emillerc@ufl.edu" TargetMode="External"/><Relationship Id="rId14" Type="http://schemas.openxmlformats.org/officeDocument/2006/relationships/hyperlink" Target="https://catalog.ufl.edu/ugrad/current/regulations/info/attendance.aspx" TargetMode="External"/><Relationship Id="rId22" Type="http://schemas.openxmlformats.org/officeDocument/2006/relationships/hyperlink" Target="http://cms.uflib.ufl.edu/ask" TargetMode="External"/><Relationship Id="rId27" Type="http://schemas.openxmlformats.org/officeDocument/2006/relationships/hyperlink" Target="https://evaluations.ufl.edu" TargetMode="External"/><Relationship Id="rId3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8</Pages>
  <Words>2554</Words>
  <Characters>14562</Characters>
  <Application>Microsoft Office Word</Application>
  <DocSecurity>0</DocSecurity>
  <Lines>121</Lines>
  <Paragraphs>34</Paragraphs>
  <ScaleCrop>false</ScaleCrop>
  <Company/>
  <LinksUpToDate>false</LinksUpToDate>
  <CharactersWithSpaces>17082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Emily Lindner</dc:creator>
  <cp:keywords/>
  <dc:description/>
  <cp:lastModifiedBy>Lindner,Emily E</cp:lastModifiedBy>
  <cp:revision>223</cp:revision>
  <dcterms:created xsi:type="dcterms:W3CDTF">2022-02-24T00:11:00Z</dcterms:created>
  <dcterms:modified xsi:type="dcterms:W3CDTF">2025-08-20T18:33:00Z</dcterms:modified>
</cp:coreProperties>
</file>